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F6A66">
      <w:pPr>
        <w:spacing w:line="720" w:lineRule="auto"/>
        <w:rPr>
          <w:rFonts w:ascii="宋体" w:hAnsi="宋体"/>
          <w:b/>
          <w:sz w:val="28"/>
          <w:szCs w:val="28"/>
        </w:rPr>
      </w:pPr>
    </w:p>
    <w:p w14:paraId="7196582D">
      <w:pPr>
        <w:spacing w:line="720" w:lineRule="auto"/>
        <w:rPr>
          <w:rFonts w:ascii="宋体" w:hAnsi="宋体"/>
          <w:b/>
          <w:sz w:val="28"/>
          <w:szCs w:val="28"/>
        </w:rPr>
      </w:pPr>
    </w:p>
    <w:p w14:paraId="074F3192">
      <w:pPr>
        <w:spacing w:line="720" w:lineRule="auto"/>
        <w:rPr>
          <w:rFonts w:ascii="宋体" w:hAnsi="宋体"/>
          <w:b/>
          <w:sz w:val="28"/>
          <w:szCs w:val="28"/>
        </w:rPr>
      </w:pPr>
    </w:p>
    <w:p w14:paraId="2D301C3A">
      <w:pPr>
        <w:jc w:val="center"/>
        <w:rPr>
          <w:rFonts w:hint="eastAsia" w:ascii="黑体" w:hAnsi="黑体" w:eastAsia="黑体"/>
          <w:sz w:val="72"/>
          <w:szCs w:val="72"/>
        </w:rPr>
      </w:pPr>
    </w:p>
    <w:p w14:paraId="5D19A419">
      <w:pPr>
        <w:jc w:val="center"/>
        <w:rPr>
          <w:rFonts w:ascii="黑体" w:hAnsi="黑体" w:eastAsia="黑体"/>
          <w:sz w:val="72"/>
          <w:szCs w:val="72"/>
        </w:rPr>
      </w:pPr>
      <w:r>
        <w:rPr>
          <w:rFonts w:hint="eastAsia" w:ascii="黑体" w:hAnsi="黑体" w:eastAsia="黑体"/>
          <w:sz w:val="72"/>
          <w:szCs w:val="72"/>
        </w:rPr>
        <w:t>综合评价系统使用手册</w:t>
      </w:r>
    </w:p>
    <w:p w14:paraId="6586D143">
      <w:pPr>
        <w:spacing w:line="720" w:lineRule="auto"/>
        <w:jc w:val="center"/>
        <w:rPr>
          <w:rFonts w:ascii="宋体" w:hAnsi="宋体"/>
          <w:b/>
          <w:sz w:val="28"/>
          <w:szCs w:val="28"/>
        </w:rPr>
        <w:sectPr>
          <w:headerReference r:id="rId6" w:type="first"/>
          <w:headerReference r:id="rId5" w:type="default"/>
          <w:footerReference r:id="rId7" w:type="default"/>
          <w:pgSz w:w="11906" w:h="16838"/>
          <w:pgMar w:top="1440" w:right="1406" w:bottom="1440" w:left="1797" w:header="1020" w:footer="358" w:gutter="0"/>
          <w:pgNumType w:fmt="lowerRoman"/>
          <w:cols w:space="720" w:num="1"/>
          <w:titlePg/>
          <w:docGrid w:type="lines" w:linePitch="312" w:charSpace="0"/>
        </w:sectPr>
      </w:pPr>
      <w:r>
        <w:rPr>
          <w:rFonts w:hint="eastAsia" w:ascii="黑体" w:hAnsi="黑体" w:eastAsia="黑体"/>
          <w:sz w:val="72"/>
          <w:szCs w:val="72"/>
        </w:rPr>
        <w:t>（学生版）</w:t>
      </w:r>
    </w:p>
    <w:p w14:paraId="31442B8D">
      <w:pPr>
        <w:rPr>
          <w:rFonts w:ascii="宋体" w:hAnsi="宋体"/>
        </w:rPr>
      </w:pPr>
      <w:bookmarkStart w:id="0" w:name="_Toc415573237"/>
    </w:p>
    <w:p w14:paraId="479E080C">
      <w:pPr>
        <w:rPr>
          <w:rFonts w:ascii="宋体" w:hAnsi="宋体"/>
        </w:rPr>
      </w:pPr>
    </w:p>
    <w:p w14:paraId="6B3D6ADB">
      <w:pPr>
        <w:rPr>
          <w:rFonts w:ascii="宋体" w:hAnsi="宋体"/>
        </w:rPr>
      </w:pPr>
    </w:p>
    <w:p w14:paraId="07582BE2">
      <w:pPr>
        <w:rPr>
          <w:rFonts w:ascii="宋体" w:hAnsi="宋体"/>
        </w:rPr>
      </w:pPr>
    </w:p>
    <w:p w14:paraId="6D797484">
      <w:pPr>
        <w:rPr>
          <w:rFonts w:ascii="宋体" w:hAnsi="宋体"/>
        </w:rPr>
      </w:pPr>
    </w:p>
    <w:p w14:paraId="31011408">
      <w:pPr>
        <w:rPr>
          <w:rFonts w:ascii="宋体" w:hAnsi="宋体"/>
        </w:rPr>
      </w:pPr>
    </w:p>
    <w:p w14:paraId="4F6E53BA">
      <w:pPr>
        <w:rPr>
          <w:rFonts w:ascii="宋体" w:hAnsi="宋体"/>
        </w:rPr>
      </w:pPr>
    </w:p>
    <w:p w14:paraId="58F240D2">
      <w:pPr>
        <w:rPr>
          <w:rFonts w:ascii="宋体" w:hAnsi="宋体"/>
        </w:rPr>
      </w:pPr>
    </w:p>
    <w:p w14:paraId="62AED5BE">
      <w:pPr>
        <w:rPr>
          <w:rFonts w:ascii="宋体" w:hAnsi="宋体"/>
        </w:rPr>
      </w:pPr>
    </w:p>
    <w:p w14:paraId="41D4942F">
      <w:pPr>
        <w:rPr>
          <w:rFonts w:ascii="宋体" w:hAnsi="宋体"/>
        </w:rPr>
        <w:sectPr>
          <w:headerReference r:id="rId8" w:type="first"/>
          <w:footerReference r:id="rId9" w:type="first"/>
          <w:type w:val="continuous"/>
          <w:pgSz w:w="11906" w:h="16838"/>
          <w:pgMar w:top="1440" w:right="1406" w:bottom="1440" w:left="1797" w:header="1020" w:footer="358" w:gutter="0"/>
          <w:pgNumType w:fmt="lowerRoman"/>
          <w:cols w:space="720" w:num="1"/>
          <w:titlePg/>
          <w:docGrid w:type="lines" w:linePitch="312" w:charSpace="0"/>
        </w:sectPr>
      </w:pPr>
    </w:p>
    <w:p w14:paraId="68E99D16">
      <w:pPr>
        <w:rPr>
          <w:rFonts w:ascii="宋体" w:hAnsi="宋体"/>
        </w:rPr>
      </w:pPr>
    </w:p>
    <w:sdt>
      <w:sdtPr>
        <w:rPr>
          <w:rFonts w:ascii="宋体" w:hAnsi="宋体"/>
        </w:rPr>
        <w:id w:val="147466343"/>
        <w15:color w:val="DBDBDB"/>
        <w:docPartObj>
          <w:docPartGallery w:val="Table of Contents"/>
          <w:docPartUnique/>
        </w:docPartObj>
      </w:sdtPr>
      <w:sdtEndPr>
        <w:rPr>
          <w:rFonts w:ascii="宋体" w:hAnsi="宋体"/>
        </w:rPr>
      </w:sdtEndPr>
      <w:sdtContent>
        <w:p w14:paraId="320D4D06">
          <w:pPr>
            <w:spacing w:line="240" w:lineRule="auto"/>
            <w:jc w:val="center"/>
          </w:pPr>
          <w:r>
            <w:rPr>
              <w:rFonts w:ascii="宋体" w:hAnsi="宋体"/>
            </w:rPr>
            <w:t>目录</w:t>
          </w:r>
        </w:p>
        <w:p w14:paraId="53C56FBA">
          <w:pPr>
            <w:pStyle w:val="30"/>
            <w:tabs>
              <w:tab w:val="right" w:leader="dot" w:pos="8703"/>
            </w:tabs>
          </w:pPr>
          <w:r>
            <w:rPr>
              <w:rFonts w:ascii="宋体" w:hAnsi="宋体"/>
            </w:rPr>
            <w:fldChar w:fldCharType="begin"/>
          </w:r>
          <w:r>
            <w:rPr>
              <w:rFonts w:ascii="宋体" w:hAnsi="宋体"/>
            </w:rPr>
            <w:instrText xml:space="preserve">TOC \o "1-3" \h \u </w:instrText>
          </w:r>
          <w:r>
            <w:rPr>
              <w:rFonts w:ascii="宋体" w:hAnsi="宋体"/>
            </w:rPr>
            <w:fldChar w:fldCharType="separate"/>
          </w:r>
          <w:r>
            <w:rPr>
              <w:rFonts w:ascii="宋体" w:hAnsi="宋体"/>
            </w:rPr>
            <w:fldChar w:fldCharType="begin"/>
          </w:r>
          <w:r>
            <w:rPr>
              <w:rFonts w:ascii="宋体" w:hAnsi="宋体"/>
            </w:rPr>
            <w:instrText xml:space="preserve"> HYPERLINK \l _Toc24345 </w:instrText>
          </w:r>
          <w:r>
            <w:rPr>
              <w:rFonts w:ascii="宋体" w:hAnsi="宋体"/>
            </w:rPr>
            <w:fldChar w:fldCharType="separate"/>
          </w:r>
          <w:r>
            <w:t xml:space="preserve">1 </w:t>
          </w:r>
          <w:r>
            <w:rPr>
              <w:rFonts w:hint="eastAsia"/>
            </w:rPr>
            <w:t>P</w:t>
          </w:r>
          <w:r>
            <w:t>C</w:t>
          </w:r>
          <w:r>
            <w:rPr>
              <w:rFonts w:hint="eastAsia"/>
            </w:rPr>
            <w:t>端操作说明</w:t>
          </w:r>
          <w:r>
            <w:tab/>
          </w:r>
          <w:r>
            <w:fldChar w:fldCharType="begin"/>
          </w:r>
          <w:r>
            <w:instrText xml:space="preserve"> PAGEREF _Toc24345 \h </w:instrText>
          </w:r>
          <w:r>
            <w:fldChar w:fldCharType="separate"/>
          </w:r>
          <w:r>
            <w:t>- 1 -</w:t>
          </w:r>
          <w:r>
            <w:fldChar w:fldCharType="end"/>
          </w:r>
          <w:r>
            <w:rPr>
              <w:rFonts w:ascii="宋体" w:hAnsi="宋体"/>
            </w:rPr>
            <w:fldChar w:fldCharType="end"/>
          </w:r>
        </w:p>
        <w:p w14:paraId="161A75F6">
          <w:pPr>
            <w:pStyle w:val="37"/>
            <w:tabs>
              <w:tab w:val="right" w:leader="dot" w:pos="8703"/>
            </w:tabs>
          </w:pPr>
          <w:r>
            <w:rPr>
              <w:rFonts w:ascii="宋体" w:hAnsi="宋体"/>
            </w:rPr>
            <w:fldChar w:fldCharType="begin"/>
          </w:r>
          <w:r>
            <w:rPr>
              <w:rFonts w:ascii="宋体" w:hAnsi="宋体"/>
            </w:rPr>
            <w:instrText xml:space="preserve"> HYPERLINK \l _Toc3266 </w:instrText>
          </w:r>
          <w:r>
            <w:rPr>
              <w:rFonts w:ascii="宋体" w:hAnsi="宋体"/>
            </w:rPr>
            <w:fldChar w:fldCharType="separate"/>
          </w:r>
          <w:r>
            <w:rPr>
              <w:rFonts w:hint="default" w:ascii="Trebuchet MS" w:hAnsi="Trebuchet MS"/>
            </w:rPr>
            <w:t xml:space="preserve">1.1 </w:t>
          </w:r>
          <w:r>
            <w:rPr>
              <w:rFonts w:hint="eastAsia"/>
            </w:rPr>
            <w:t>进入应用</w:t>
          </w:r>
          <w:r>
            <w:tab/>
          </w:r>
          <w:r>
            <w:fldChar w:fldCharType="begin"/>
          </w:r>
          <w:r>
            <w:instrText xml:space="preserve"> PAGEREF _Toc3266 \h </w:instrText>
          </w:r>
          <w:r>
            <w:fldChar w:fldCharType="separate"/>
          </w:r>
          <w:r>
            <w:t>- 1 -</w:t>
          </w:r>
          <w:r>
            <w:fldChar w:fldCharType="end"/>
          </w:r>
          <w:r>
            <w:rPr>
              <w:rFonts w:ascii="宋体" w:hAnsi="宋体"/>
            </w:rPr>
            <w:fldChar w:fldCharType="end"/>
          </w:r>
        </w:p>
        <w:p w14:paraId="778E195F">
          <w:pPr>
            <w:pStyle w:val="37"/>
            <w:tabs>
              <w:tab w:val="right" w:leader="dot" w:pos="8703"/>
            </w:tabs>
          </w:pPr>
          <w:r>
            <w:rPr>
              <w:rFonts w:ascii="宋体" w:hAnsi="宋体"/>
            </w:rPr>
            <w:fldChar w:fldCharType="begin"/>
          </w:r>
          <w:r>
            <w:rPr>
              <w:rFonts w:ascii="宋体" w:hAnsi="宋体"/>
            </w:rPr>
            <w:instrText xml:space="preserve"> HYPERLINK \l _Toc21531 </w:instrText>
          </w:r>
          <w:r>
            <w:rPr>
              <w:rFonts w:ascii="宋体" w:hAnsi="宋体"/>
            </w:rPr>
            <w:fldChar w:fldCharType="separate"/>
          </w:r>
          <w:r>
            <w:rPr>
              <w:rFonts w:hint="default" w:ascii="Trebuchet MS" w:hAnsi="Trebuchet MS"/>
            </w:rPr>
            <w:t xml:space="preserve">1.2 </w:t>
          </w:r>
          <w:r>
            <w:rPr>
              <w:rFonts w:hint="eastAsia"/>
            </w:rPr>
            <w:t>学生使用说明</w:t>
          </w:r>
          <w:r>
            <w:tab/>
          </w:r>
          <w:r>
            <w:fldChar w:fldCharType="begin"/>
          </w:r>
          <w:r>
            <w:instrText xml:space="preserve"> PAGEREF _Toc21531 \h </w:instrText>
          </w:r>
          <w:r>
            <w:fldChar w:fldCharType="separate"/>
          </w:r>
          <w:r>
            <w:t>- 2 -</w:t>
          </w:r>
          <w:r>
            <w:fldChar w:fldCharType="end"/>
          </w:r>
          <w:r>
            <w:rPr>
              <w:rFonts w:ascii="宋体" w:hAnsi="宋体"/>
            </w:rPr>
            <w:fldChar w:fldCharType="end"/>
          </w:r>
        </w:p>
        <w:p w14:paraId="37C99673">
          <w:pPr>
            <w:pStyle w:val="22"/>
            <w:tabs>
              <w:tab w:val="right" w:leader="dot" w:pos="8703"/>
            </w:tabs>
          </w:pPr>
          <w:r>
            <w:rPr>
              <w:rFonts w:ascii="宋体" w:hAnsi="宋体"/>
            </w:rPr>
            <w:fldChar w:fldCharType="begin"/>
          </w:r>
          <w:r>
            <w:rPr>
              <w:rFonts w:ascii="宋体" w:hAnsi="宋体"/>
            </w:rPr>
            <w:instrText xml:space="preserve"> HYPERLINK \l _Toc4420 </w:instrText>
          </w:r>
          <w:r>
            <w:rPr>
              <w:rFonts w:ascii="宋体" w:hAnsi="宋体"/>
            </w:rPr>
            <w:fldChar w:fldCharType="separate"/>
          </w:r>
          <w:r>
            <w:t xml:space="preserve">1.2.1 </w:t>
          </w:r>
          <w:r>
            <w:rPr>
              <w:rFonts w:hint="eastAsia"/>
            </w:rPr>
            <w:t>规则说明查看</w:t>
          </w:r>
          <w:r>
            <w:tab/>
          </w:r>
          <w:r>
            <w:fldChar w:fldCharType="begin"/>
          </w:r>
          <w:r>
            <w:instrText xml:space="preserve"> PAGEREF _Toc4420 \h </w:instrText>
          </w:r>
          <w:r>
            <w:fldChar w:fldCharType="separate"/>
          </w:r>
          <w:r>
            <w:t>- 2 -</w:t>
          </w:r>
          <w:r>
            <w:fldChar w:fldCharType="end"/>
          </w:r>
          <w:r>
            <w:rPr>
              <w:rFonts w:ascii="宋体" w:hAnsi="宋体"/>
            </w:rPr>
            <w:fldChar w:fldCharType="end"/>
          </w:r>
        </w:p>
        <w:p w14:paraId="277656EE">
          <w:pPr>
            <w:pStyle w:val="22"/>
            <w:tabs>
              <w:tab w:val="right" w:leader="dot" w:pos="8703"/>
            </w:tabs>
          </w:pPr>
          <w:r>
            <w:rPr>
              <w:rFonts w:ascii="宋体" w:hAnsi="宋体"/>
            </w:rPr>
            <w:fldChar w:fldCharType="begin"/>
          </w:r>
          <w:r>
            <w:rPr>
              <w:rFonts w:ascii="宋体" w:hAnsi="宋体"/>
            </w:rPr>
            <w:instrText xml:space="preserve"> HYPERLINK \l _Toc21399 </w:instrText>
          </w:r>
          <w:r>
            <w:rPr>
              <w:rFonts w:ascii="宋体" w:hAnsi="宋体"/>
            </w:rPr>
            <w:fldChar w:fldCharType="separate"/>
          </w:r>
          <w:r>
            <w:t xml:space="preserve">1.2.2 </w:t>
          </w:r>
          <w:r>
            <w:rPr>
              <w:rFonts w:hint="eastAsia"/>
            </w:rPr>
            <w:t>基础性评价</w:t>
          </w:r>
          <w:r>
            <w:tab/>
          </w:r>
          <w:r>
            <w:fldChar w:fldCharType="begin"/>
          </w:r>
          <w:r>
            <w:instrText xml:space="preserve"> PAGEREF _Toc21399 \h </w:instrText>
          </w:r>
          <w:r>
            <w:fldChar w:fldCharType="separate"/>
          </w:r>
          <w:r>
            <w:t>- 2 -</w:t>
          </w:r>
          <w:r>
            <w:fldChar w:fldCharType="end"/>
          </w:r>
          <w:r>
            <w:rPr>
              <w:rFonts w:ascii="宋体" w:hAnsi="宋体"/>
            </w:rPr>
            <w:fldChar w:fldCharType="end"/>
          </w:r>
        </w:p>
        <w:p w14:paraId="6D8E28EA">
          <w:pPr>
            <w:pStyle w:val="22"/>
            <w:tabs>
              <w:tab w:val="right" w:leader="dot" w:pos="8703"/>
            </w:tabs>
          </w:pPr>
          <w:r>
            <w:rPr>
              <w:rFonts w:ascii="宋体" w:hAnsi="宋体"/>
            </w:rPr>
            <w:fldChar w:fldCharType="begin"/>
          </w:r>
          <w:r>
            <w:rPr>
              <w:rFonts w:ascii="宋体" w:hAnsi="宋体"/>
            </w:rPr>
            <w:instrText xml:space="preserve"> HYPERLINK \l _Toc17637 </w:instrText>
          </w:r>
          <w:r>
            <w:rPr>
              <w:rFonts w:ascii="宋体" w:hAnsi="宋体"/>
            </w:rPr>
            <w:fldChar w:fldCharType="separate"/>
          </w:r>
          <w:r>
            <w:t xml:space="preserve">1.2.3 </w:t>
          </w:r>
          <w:r>
            <w:rPr>
              <w:rFonts w:hint="eastAsia"/>
            </w:rPr>
            <w:t>发展性评价</w:t>
          </w:r>
          <w:r>
            <w:tab/>
          </w:r>
          <w:r>
            <w:fldChar w:fldCharType="begin"/>
          </w:r>
          <w:r>
            <w:instrText xml:space="preserve"> PAGEREF _Toc17637 \h </w:instrText>
          </w:r>
          <w:r>
            <w:fldChar w:fldCharType="separate"/>
          </w:r>
          <w:r>
            <w:t>- 4 -</w:t>
          </w:r>
          <w:r>
            <w:fldChar w:fldCharType="end"/>
          </w:r>
          <w:r>
            <w:rPr>
              <w:rFonts w:ascii="宋体" w:hAnsi="宋体"/>
            </w:rPr>
            <w:fldChar w:fldCharType="end"/>
          </w:r>
        </w:p>
        <w:p w14:paraId="246C5F3C">
          <w:pPr>
            <w:pStyle w:val="22"/>
            <w:tabs>
              <w:tab w:val="right" w:leader="dot" w:pos="8703"/>
            </w:tabs>
          </w:pPr>
          <w:r>
            <w:rPr>
              <w:rFonts w:ascii="宋体" w:hAnsi="宋体"/>
            </w:rPr>
            <w:fldChar w:fldCharType="begin"/>
          </w:r>
          <w:r>
            <w:rPr>
              <w:rFonts w:ascii="宋体" w:hAnsi="宋体"/>
            </w:rPr>
            <w:instrText xml:space="preserve"> HYPERLINK \l _Toc5911 </w:instrText>
          </w:r>
          <w:r>
            <w:rPr>
              <w:rFonts w:ascii="宋体" w:hAnsi="宋体"/>
            </w:rPr>
            <w:fldChar w:fldCharType="separate"/>
          </w:r>
          <w:r>
            <w:t xml:space="preserve">1.2.4 </w:t>
          </w:r>
          <w:r>
            <w:rPr>
              <w:rFonts w:hint="eastAsia"/>
            </w:rPr>
            <w:t>综合评价结果查看</w:t>
          </w:r>
          <w:r>
            <w:tab/>
          </w:r>
          <w:r>
            <w:fldChar w:fldCharType="begin"/>
          </w:r>
          <w:r>
            <w:instrText xml:space="preserve"> PAGEREF _Toc5911 \h </w:instrText>
          </w:r>
          <w:r>
            <w:fldChar w:fldCharType="separate"/>
          </w:r>
          <w:r>
            <w:t>- 5 -</w:t>
          </w:r>
          <w:r>
            <w:fldChar w:fldCharType="end"/>
          </w:r>
          <w:r>
            <w:rPr>
              <w:rFonts w:ascii="宋体" w:hAnsi="宋体"/>
            </w:rPr>
            <w:fldChar w:fldCharType="end"/>
          </w:r>
        </w:p>
        <w:p w14:paraId="00180989">
          <w:pPr>
            <w:pStyle w:val="37"/>
            <w:tabs>
              <w:tab w:val="right" w:leader="dot" w:pos="8703"/>
            </w:tabs>
          </w:pPr>
          <w:r>
            <w:rPr>
              <w:rFonts w:ascii="宋体" w:hAnsi="宋体"/>
            </w:rPr>
            <w:fldChar w:fldCharType="begin"/>
          </w:r>
          <w:r>
            <w:rPr>
              <w:rFonts w:ascii="宋体" w:hAnsi="宋体"/>
            </w:rPr>
            <w:instrText xml:space="preserve"> HYPERLINK \l _Toc353 </w:instrText>
          </w:r>
          <w:r>
            <w:rPr>
              <w:rFonts w:ascii="宋体" w:hAnsi="宋体"/>
            </w:rPr>
            <w:fldChar w:fldCharType="separate"/>
          </w:r>
          <w:r>
            <w:rPr>
              <w:rFonts w:hint="default" w:ascii="Trebuchet MS" w:hAnsi="Trebuchet MS"/>
            </w:rPr>
            <w:t xml:space="preserve">1.3 </w:t>
          </w:r>
          <w:r>
            <w:rPr>
              <w:rFonts w:hint="eastAsia"/>
            </w:rPr>
            <w:t>班级综合评价小组使用说明</w:t>
          </w:r>
          <w:r>
            <w:tab/>
          </w:r>
          <w:r>
            <w:fldChar w:fldCharType="begin"/>
          </w:r>
          <w:r>
            <w:instrText xml:space="preserve"> PAGEREF _Toc353 \h </w:instrText>
          </w:r>
          <w:r>
            <w:fldChar w:fldCharType="separate"/>
          </w:r>
          <w:r>
            <w:t>- 5 -</w:t>
          </w:r>
          <w:r>
            <w:fldChar w:fldCharType="end"/>
          </w:r>
          <w:r>
            <w:rPr>
              <w:rFonts w:ascii="宋体" w:hAnsi="宋体"/>
            </w:rPr>
            <w:fldChar w:fldCharType="end"/>
          </w:r>
        </w:p>
        <w:p w14:paraId="473564DC">
          <w:pPr>
            <w:pStyle w:val="22"/>
            <w:tabs>
              <w:tab w:val="right" w:leader="dot" w:pos="8703"/>
            </w:tabs>
          </w:pPr>
          <w:r>
            <w:rPr>
              <w:rFonts w:ascii="宋体" w:hAnsi="宋体"/>
            </w:rPr>
            <w:fldChar w:fldCharType="begin"/>
          </w:r>
          <w:r>
            <w:rPr>
              <w:rFonts w:ascii="宋体" w:hAnsi="宋体"/>
            </w:rPr>
            <w:instrText xml:space="preserve"> HYPERLINK \l _Toc26198 </w:instrText>
          </w:r>
          <w:r>
            <w:rPr>
              <w:rFonts w:ascii="宋体" w:hAnsi="宋体"/>
            </w:rPr>
            <w:fldChar w:fldCharType="separate"/>
          </w:r>
          <w:r>
            <w:t xml:space="preserve">1.3.1 </w:t>
          </w:r>
          <w:r>
            <w:rPr>
              <w:rFonts w:hint="eastAsia"/>
            </w:rPr>
            <w:t>负面清单</w:t>
          </w:r>
          <w:r>
            <w:tab/>
          </w:r>
          <w:r>
            <w:fldChar w:fldCharType="begin"/>
          </w:r>
          <w:r>
            <w:instrText xml:space="preserve"> PAGEREF _Toc26198 \h </w:instrText>
          </w:r>
          <w:r>
            <w:fldChar w:fldCharType="separate"/>
          </w:r>
          <w:r>
            <w:t>- 5 -</w:t>
          </w:r>
          <w:r>
            <w:fldChar w:fldCharType="end"/>
          </w:r>
          <w:r>
            <w:rPr>
              <w:rFonts w:ascii="宋体" w:hAnsi="宋体"/>
            </w:rPr>
            <w:fldChar w:fldCharType="end"/>
          </w:r>
        </w:p>
        <w:p w14:paraId="11C8E9B2">
          <w:pPr>
            <w:pStyle w:val="22"/>
            <w:tabs>
              <w:tab w:val="right" w:leader="dot" w:pos="8703"/>
            </w:tabs>
          </w:pPr>
          <w:r>
            <w:rPr>
              <w:rFonts w:ascii="宋体" w:hAnsi="宋体"/>
            </w:rPr>
            <w:fldChar w:fldCharType="begin"/>
          </w:r>
          <w:r>
            <w:rPr>
              <w:rFonts w:ascii="宋体" w:hAnsi="宋体"/>
            </w:rPr>
            <w:instrText xml:space="preserve"> HYPERLINK \l _Toc14509 </w:instrText>
          </w:r>
          <w:r>
            <w:rPr>
              <w:rFonts w:ascii="宋体" w:hAnsi="宋体"/>
            </w:rPr>
            <w:fldChar w:fldCharType="separate"/>
          </w:r>
          <w:r>
            <w:t xml:space="preserve">1.3.2 </w:t>
          </w:r>
          <w:r>
            <w:rPr>
              <w:rFonts w:hint="eastAsia"/>
            </w:rPr>
            <w:t>发展性评价</w:t>
          </w:r>
          <w:r>
            <w:tab/>
          </w:r>
          <w:r>
            <w:fldChar w:fldCharType="begin"/>
          </w:r>
          <w:r>
            <w:instrText xml:space="preserve"> PAGEREF _Toc14509 \h </w:instrText>
          </w:r>
          <w:r>
            <w:fldChar w:fldCharType="separate"/>
          </w:r>
          <w:r>
            <w:t>- 6 -</w:t>
          </w:r>
          <w:r>
            <w:fldChar w:fldCharType="end"/>
          </w:r>
          <w:r>
            <w:rPr>
              <w:rFonts w:ascii="宋体" w:hAnsi="宋体"/>
            </w:rPr>
            <w:fldChar w:fldCharType="end"/>
          </w:r>
        </w:p>
        <w:p w14:paraId="7C66315B">
          <w:pPr>
            <w:pStyle w:val="30"/>
            <w:tabs>
              <w:tab w:val="right" w:leader="dot" w:pos="8703"/>
            </w:tabs>
          </w:pPr>
          <w:r>
            <w:rPr>
              <w:rFonts w:ascii="宋体" w:hAnsi="宋体"/>
            </w:rPr>
            <w:fldChar w:fldCharType="begin"/>
          </w:r>
          <w:r>
            <w:rPr>
              <w:rFonts w:ascii="宋体" w:hAnsi="宋体"/>
            </w:rPr>
            <w:instrText xml:space="preserve"> HYPERLINK \l _Toc14327 </w:instrText>
          </w:r>
          <w:r>
            <w:rPr>
              <w:rFonts w:ascii="宋体" w:hAnsi="宋体"/>
            </w:rPr>
            <w:fldChar w:fldCharType="separate"/>
          </w:r>
          <w:r>
            <w:t xml:space="preserve">2 </w:t>
          </w:r>
          <w:r>
            <w:rPr>
              <w:rFonts w:hint="eastAsia"/>
            </w:rPr>
            <w:t>移动端操作说明</w:t>
          </w:r>
          <w:r>
            <w:tab/>
          </w:r>
          <w:r>
            <w:fldChar w:fldCharType="begin"/>
          </w:r>
          <w:r>
            <w:instrText xml:space="preserve"> PAGEREF _Toc14327 \h </w:instrText>
          </w:r>
          <w:r>
            <w:fldChar w:fldCharType="separate"/>
          </w:r>
          <w:r>
            <w:t>- 11 -</w:t>
          </w:r>
          <w:r>
            <w:fldChar w:fldCharType="end"/>
          </w:r>
          <w:r>
            <w:rPr>
              <w:rFonts w:ascii="宋体" w:hAnsi="宋体"/>
            </w:rPr>
            <w:fldChar w:fldCharType="end"/>
          </w:r>
        </w:p>
        <w:p w14:paraId="0FC43F72">
          <w:pPr>
            <w:pStyle w:val="37"/>
            <w:tabs>
              <w:tab w:val="right" w:leader="dot" w:pos="8703"/>
            </w:tabs>
          </w:pPr>
          <w:r>
            <w:rPr>
              <w:rFonts w:ascii="宋体" w:hAnsi="宋体"/>
            </w:rPr>
            <w:fldChar w:fldCharType="begin"/>
          </w:r>
          <w:r>
            <w:rPr>
              <w:rFonts w:ascii="宋体" w:hAnsi="宋体"/>
            </w:rPr>
            <w:instrText xml:space="preserve"> HYPERLINK \l _Toc10587 </w:instrText>
          </w:r>
          <w:r>
            <w:rPr>
              <w:rFonts w:ascii="宋体" w:hAnsi="宋体"/>
            </w:rPr>
            <w:fldChar w:fldCharType="separate"/>
          </w:r>
          <w:r>
            <w:rPr>
              <w:rFonts w:hint="default" w:ascii="Trebuchet MS" w:hAnsi="Trebuchet MS"/>
            </w:rPr>
            <w:t xml:space="preserve">2.1 </w:t>
          </w:r>
          <w:r>
            <w:rPr>
              <w:rFonts w:hint="eastAsia"/>
            </w:rPr>
            <w:t>进入应用</w:t>
          </w:r>
          <w:r>
            <w:tab/>
          </w:r>
          <w:r>
            <w:fldChar w:fldCharType="begin"/>
          </w:r>
          <w:r>
            <w:instrText xml:space="preserve"> PAGEREF _Toc10587 \h </w:instrText>
          </w:r>
          <w:r>
            <w:fldChar w:fldCharType="separate"/>
          </w:r>
          <w:r>
            <w:t>- 11 -</w:t>
          </w:r>
          <w:r>
            <w:fldChar w:fldCharType="end"/>
          </w:r>
          <w:r>
            <w:rPr>
              <w:rFonts w:ascii="宋体" w:hAnsi="宋体"/>
            </w:rPr>
            <w:fldChar w:fldCharType="end"/>
          </w:r>
        </w:p>
        <w:p w14:paraId="1465E29D">
          <w:pPr>
            <w:pStyle w:val="37"/>
            <w:tabs>
              <w:tab w:val="right" w:leader="dot" w:pos="8703"/>
            </w:tabs>
          </w:pPr>
          <w:r>
            <w:rPr>
              <w:rFonts w:ascii="宋体" w:hAnsi="宋体"/>
            </w:rPr>
            <w:fldChar w:fldCharType="begin"/>
          </w:r>
          <w:r>
            <w:rPr>
              <w:rFonts w:ascii="宋体" w:hAnsi="宋体"/>
            </w:rPr>
            <w:instrText xml:space="preserve"> HYPERLINK \l _Toc20691 </w:instrText>
          </w:r>
          <w:r>
            <w:rPr>
              <w:rFonts w:ascii="宋体" w:hAnsi="宋体"/>
            </w:rPr>
            <w:fldChar w:fldCharType="separate"/>
          </w:r>
          <w:r>
            <w:rPr>
              <w:rFonts w:hint="default" w:ascii="Trebuchet MS" w:hAnsi="Trebuchet MS"/>
            </w:rPr>
            <w:t xml:space="preserve">2.2 </w:t>
          </w:r>
          <w:r>
            <w:rPr>
              <w:rFonts w:hint="eastAsia"/>
            </w:rPr>
            <w:t>学生操作说明</w:t>
          </w:r>
          <w:r>
            <w:tab/>
          </w:r>
          <w:r>
            <w:fldChar w:fldCharType="begin"/>
          </w:r>
          <w:r>
            <w:instrText xml:space="preserve"> PAGEREF _Toc20691 \h </w:instrText>
          </w:r>
          <w:r>
            <w:fldChar w:fldCharType="separate"/>
          </w:r>
          <w:r>
            <w:t>- 11 -</w:t>
          </w:r>
          <w:r>
            <w:fldChar w:fldCharType="end"/>
          </w:r>
          <w:r>
            <w:rPr>
              <w:rFonts w:ascii="宋体" w:hAnsi="宋体"/>
            </w:rPr>
            <w:fldChar w:fldCharType="end"/>
          </w:r>
        </w:p>
        <w:p w14:paraId="64BC0292">
          <w:pPr>
            <w:pStyle w:val="22"/>
            <w:tabs>
              <w:tab w:val="right" w:leader="dot" w:pos="8703"/>
            </w:tabs>
          </w:pPr>
          <w:r>
            <w:rPr>
              <w:rFonts w:ascii="宋体" w:hAnsi="宋体"/>
            </w:rPr>
            <w:fldChar w:fldCharType="begin"/>
          </w:r>
          <w:r>
            <w:rPr>
              <w:rFonts w:ascii="宋体" w:hAnsi="宋体"/>
            </w:rPr>
            <w:instrText xml:space="preserve"> HYPERLINK \l _Toc19244 </w:instrText>
          </w:r>
          <w:r>
            <w:rPr>
              <w:rFonts w:ascii="宋体" w:hAnsi="宋体"/>
            </w:rPr>
            <w:fldChar w:fldCharType="separate"/>
          </w:r>
          <w:r>
            <w:t xml:space="preserve">2.2.1 </w:t>
          </w:r>
          <w:r>
            <w:rPr>
              <w:rFonts w:hint="eastAsia"/>
            </w:rPr>
            <w:t>班级互评</w:t>
          </w:r>
          <w:r>
            <w:tab/>
          </w:r>
          <w:r>
            <w:fldChar w:fldCharType="begin"/>
          </w:r>
          <w:r>
            <w:instrText xml:space="preserve"> PAGEREF _Toc19244 \h </w:instrText>
          </w:r>
          <w:r>
            <w:fldChar w:fldCharType="separate"/>
          </w:r>
          <w:r>
            <w:t>- 11 -</w:t>
          </w:r>
          <w:r>
            <w:fldChar w:fldCharType="end"/>
          </w:r>
          <w:r>
            <w:rPr>
              <w:rFonts w:ascii="宋体" w:hAnsi="宋体"/>
            </w:rPr>
            <w:fldChar w:fldCharType="end"/>
          </w:r>
        </w:p>
        <w:p w14:paraId="7E7583C3">
          <w:pPr>
            <w:pStyle w:val="22"/>
            <w:tabs>
              <w:tab w:val="right" w:leader="dot" w:pos="8703"/>
            </w:tabs>
          </w:pPr>
          <w:r>
            <w:rPr>
              <w:rFonts w:ascii="宋体" w:hAnsi="宋体"/>
            </w:rPr>
            <w:fldChar w:fldCharType="begin"/>
          </w:r>
          <w:r>
            <w:rPr>
              <w:rFonts w:ascii="宋体" w:hAnsi="宋体"/>
            </w:rPr>
            <w:instrText xml:space="preserve"> HYPERLINK \l _Toc7888 </w:instrText>
          </w:r>
          <w:r>
            <w:rPr>
              <w:rFonts w:ascii="宋体" w:hAnsi="宋体"/>
            </w:rPr>
            <w:fldChar w:fldCharType="separate"/>
          </w:r>
          <w:r>
            <w:t xml:space="preserve">2.2.2 </w:t>
          </w:r>
          <w:r>
            <w:rPr>
              <w:rFonts w:hint="eastAsia"/>
            </w:rPr>
            <w:t>自评打分</w:t>
          </w:r>
          <w:r>
            <w:tab/>
          </w:r>
          <w:r>
            <w:fldChar w:fldCharType="begin"/>
          </w:r>
          <w:r>
            <w:instrText xml:space="preserve"> PAGEREF _Toc7888 \h </w:instrText>
          </w:r>
          <w:r>
            <w:fldChar w:fldCharType="separate"/>
          </w:r>
          <w:r>
            <w:t>- 12 -</w:t>
          </w:r>
          <w:r>
            <w:fldChar w:fldCharType="end"/>
          </w:r>
          <w:r>
            <w:rPr>
              <w:rFonts w:ascii="宋体" w:hAnsi="宋体"/>
            </w:rPr>
            <w:fldChar w:fldCharType="end"/>
          </w:r>
        </w:p>
        <w:p w14:paraId="2A499491">
          <w:pPr>
            <w:pStyle w:val="22"/>
            <w:tabs>
              <w:tab w:val="right" w:leader="dot" w:pos="8703"/>
            </w:tabs>
          </w:pPr>
          <w:r>
            <w:rPr>
              <w:rFonts w:ascii="宋体" w:hAnsi="宋体"/>
            </w:rPr>
            <w:fldChar w:fldCharType="begin"/>
          </w:r>
          <w:r>
            <w:rPr>
              <w:rFonts w:ascii="宋体" w:hAnsi="宋体"/>
            </w:rPr>
            <w:instrText xml:space="preserve"> HYPERLINK \l _Toc23817 </w:instrText>
          </w:r>
          <w:r>
            <w:rPr>
              <w:rFonts w:ascii="宋体" w:hAnsi="宋体"/>
            </w:rPr>
            <w:fldChar w:fldCharType="separate"/>
          </w:r>
          <w:r>
            <w:t xml:space="preserve">2.2.3 </w:t>
          </w:r>
          <w:r>
            <w:rPr>
              <w:rFonts w:hint="eastAsia"/>
            </w:rPr>
            <w:t>负面清单</w:t>
          </w:r>
          <w:r>
            <w:tab/>
          </w:r>
          <w:r>
            <w:fldChar w:fldCharType="begin"/>
          </w:r>
          <w:r>
            <w:instrText xml:space="preserve"> PAGEREF _Toc23817 \h </w:instrText>
          </w:r>
          <w:r>
            <w:fldChar w:fldCharType="separate"/>
          </w:r>
          <w:r>
            <w:t>- 12 -</w:t>
          </w:r>
          <w:r>
            <w:fldChar w:fldCharType="end"/>
          </w:r>
          <w:r>
            <w:rPr>
              <w:rFonts w:ascii="宋体" w:hAnsi="宋体"/>
            </w:rPr>
            <w:fldChar w:fldCharType="end"/>
          </w:r>
        </w:p>
        <w:p w14:paraId="77C3A170">
          <w:pPr>
            <w:pStyle w:val="22"/>
            <w:tabs>
              <w:tab w:val="right" w:leader="dot" w:pos="8703"/>
            </w:tabs>
          </w:pPr>
          <w:r>
            <w:rPr>
              <w:rFonts w:ascii="宋体" w:hAnsi="宋体"/>
            </w:rPr>
            <w:fldChar w:fldCharType="begin"/>
          </w:r>
          <w:r>
            <w:rPr>
              <w:rFonts w:ascii="宋体" w:hAnsi="宋体"/>
            </w:rPr>
            <w:instrText xml:space="preserve"> HYPERLINK \l _Toc13154 </w:instrText>
          </w:r>
          <w:r>
            <w:rPr>
              <w:rFonts w:ascii="宋体" w:hAnsi="宋体"/>
            </w:rPr>
            <w:fldChar w:fldCharType="separate"/>
          </w:r>
          <w:r>
            <w:t xml:space="preserve">2.2.4 </w:t>
          </w:r>
          <w:r>
            <w:rPr>
              <w:rFonts w:hint="eastAsia"/>
            </w:rPr>
            <w:t>发展性评价</w:t>
          </w:r>
          <w:r>
            <w:tab/>
          </w:r>
          <w:r>
            <w:fldChar w:fldCharType="begin"/>
          </w:r>
          <w:r>
            <w:instrText xml:space="preserve"> PAGEREF _Toc13154 \h </w:instrText>
          </w:r>
          <w:r>
            <w:fldChar w:fldCharType="separate"/>
          </w:r>
          <w:r>
            <w:t>- 12 -</w:t>
          </w:r>
          <w:r>
            <w:fldChar w:fldCharType="end"/>
          </w:r>
          <w:r>
            <w:rPr>
              <w:rFonts w:ascii="宋体" w:hAnsi="宋体"/>
            </w:rPr>
            <w:fldChar w:fldCharType="end"/>
          </w:r>
        </w:p>
        <w:p w14:paraId="480C01B3">
          <w:pPr>
            <w:pStyle w:val="37"/>
            <w:tabs>
              <w:tab w:val="right" w:leader="dot" w:pos="8703"/>
            </w:tabs>
          </w:pPr>
          <w:r>
            <w:rPr>
              <w:rFonts w:ascii="宋体" w:hAnsi="宋体"/>
            </w:rPr>
            <w:fldChar w:fldCharType="begin"/>
          </w:r>
          <w:r>
            <w:rPr>
              <w:rFonts w:ascii="宋体" w:hAnsi="宋体"/>
            </w:rPr>
            <w:instrText xml:space="preserve"> HYPERLINK \l _Toc2046 </w:instrText>
          </w:r>
          <w:r>
            <w:rPr>
              <w:rFonts w:ascii="宋体" w:hAnsi="宋体"/>
            </w:rPr>
            <w:fldChar w:fldCharType="separate"/>
          </w:r>
          <w:r>
            <w:rPr>
              <w:rFonts w:hint="default" w:ascii="Trebuchet MS" w:hAnsi="Trebuchet MS"/>
            </w:rPr>
            <w:t xml:space="preserve">2.3 </w:t>
          </w:r>
          <w:r>
            <w:rPr>
              <w:rFonts w:hint="eastAsia"/>
            </w:rPr>
            <w:t>班级综合评价小组操作说明</w:t>
          </w:r>
          <w:r>
            <w:tab/>
          </w:r>
          <w:r>
            <w:fldChar w:fldCharType="begin"/>
          </w:r>
          <w:r>
            <w:instrText xml:space="preserve"> PAGEREF _Toc2046 \h </w:instrText>
          </w:r>
          <w:r>
            <w:fldChar w:fldCharType="separate"/>
          </w:r>
          <w:r>
            <w:t>- 14 -</w:t>
          </w:r>
          <w:r>
            <w:fldChar w:fldCharType="end"/>
          </w:r>
          <w:r>
            <w:rPr>
              <w:rFonts w:ascii="宋体" w:hAnsi="宋体"/>
            </w:rPr>
            <w:fldChar w:fldCharType="end"/>
          </w:r>
        </w:p>
        <w:p w14:paraId="22B10E69">
          <w:pPr>
            <w:rPr>
              <w:rFonts w:ascii="宋体" w:hAnsi="宋体"/>
            </w:rPr>
            <w:sectPr>
              <w:footerReference r:id="rId11" w:type="first"/>
              <w:footerReference r:id="rId10" w:type="default"/>
              <w:pgSz w:w="11906" w:h="16838"/>
              <w:pgMar w:top="1440" w:right="1406" w:bottom="1440" w:left="1797" w:header="1020" w:footer="358" w:gutter="0"/>
              <w:pgNumType w:fmt="lowerRoman"/>
              <w:cols w:space="720" w:num="1"/>
              <w:titlePg/>
              <w:docGrid w:type="lines" w:linePitch="312" w:charSpace="0"/>
            </w:sectPr>
          </w:pPr>
          <w:r>
            <w:rPr>
              <w:rFonts w:ascii="宋体" w:hAnsi="宋体"/>
            </w:rPr>
            <w:fldChar w:fldCharType="end"/>
          </w:r>
        </w:p>
      </w:sdtContent>
    </w:sdt>
    <w:bookmarkEnd w:id="0"/>
    <w:p w14:paraId="6725C0EF">
      <w:pPr>
        <w:pStyle w:val="2"/>
      </w:pPr>
      <w:bookmarkStart w:id="1" w:name="_Toc34292903"/>
      <w:bookmarkStart w:id="2" w:name="_Toc33019850"/>
      <w:bookmarkStart w:id="3" w:name="_Toc5502"/>
      <w:bookmarkStart w:id="4" w:name="_Toc7588"/>
      <w:bookmarkStart w:id="5" w:name="_Toc24345"/>
      <w:bookmarkStart w:id="6" w:name="_Toc26570"/>
      <w:bookmarkStart w:id="7" w:name="_Toc34292904"/>
      <w:bookmarkStart w:id="8" w:name="_Toc1658"/>
      <w:r>
        <w:rPr>
          <w:rFonts w:hint="eastAsia"/>
        </w:rPr>
        <w:t>P</w:t>
      </w:r>
      <w:r>
        <w:t>C</w:t>
      </w:r>
      <w:r>
        <w:rPr>
          <w:rFonts w:hint="eastAsia"/>
        </w:rPr>
        <w:t>端</w:t>
      </w:r>
      <w:bookmarkEnd w:id="1"/>
      <w:bookmarkEnd w:id="2"/>
      <w:bookmarkEnd w:id="3"/>
      <w:bookmarkEnd w:id="4"/>
      <w:r>
        <w:rPr>
          <w:rFonts w:hint="eastAsia"/>
        </w:rPr>
        <w:t>操作说明</w:t>
      </w:r>
      <w:bookmarkEnd w:id="5"/>
    </w:p>
    <w:p w14:paraId="023BCD22">
      <w:pPr>
        <w:pStyle w:val="3"/>
      </w:pPr>
      <w:bookmarkStart w:id="9" w:name="_Toc3266"/>
      <w:r>
        <w:rPr>
          <w:rFonts w:hint="eastAsia"/>
        </w:rPr>
        <w:t>进入应用</w:t>
      </w:r>
      <w:bookmarkEnd w:id="6"/>
      <w:bookmarkEnd w:id="7"/>
      <w:bookmarkEnd w:id="8"/>
      <w:bookmarkEnd w:id="9"/>
      <w:r>
        <w:rPr>
          <w:rFonts w:hint="eastAsia"/>
        </w:rPr>
        <w:t xml:space="preserve"> </w:t>
      </w:r>
    </w:p>
    <w:p w14:paraId="4A46582F">
      <w:pPr>
        <w:ind w:firstLine="420" w:firstLineChars="200"/>
      </w:pPr>
      <w:r>
        <w:rPr>
          <w:rFonts w:hint="eastAsia"/>
        </w:rPr>
        <w:t>PC端浏览器</w:t>
      </w:r>
      <w:bookmarkStart w:id="10" w:name="_Hlk155853803"/>
      <w:r>
        <w:rPr>
          <w:rFonts w:hint="eastAsia"/>
        </w:rPr>
        <w:t>访问【</w:t>
      </w:r>
      <w:r>
        <w:rPr>
          <w:rFonts w:hint="eastAsia" w:ascii="黑体" w:hAnsi="黑体" w:eastAsia="黑体"/>
          <w:b/>
          <w:bCs/>
        </w:rPr>
        <w:t>智慧学工系统</w:t>
      </w:r>
      <w:r>
        <w:rPr>
          <w:rFonts w:hint="eastAsia"/>
        </w:rPr>
        <w:t>】链接</w:t>
      </w:r>
      <w:r>
        <w:fldChar w:fldCharType="begin"/>
      </w:r>
      <w:r>
        <w:instrText xml:space="preserve"> HYPERLINK "https://ehallapp.swufe.edu.cn/" </w:instrText>
      </w:r>
      <w:r>
        <w:fldChar w:fldCharType="separate"/>
      </w:r>
      <w:r>
        <w:rPr>
          <w:rStyle w:val="52"/>
        </w:rPr>
        <w:t>https://ehallapp.swufe.edu.cn/</w:t>
      </w:r>
      <w:r>
        <w:rPr>
          <w:rStyle w:val="52"/>
        </w:rPr>
        <w:fldChar w:fldCharType="end"/>
      </w:r>
      <w:bookmarkEnd w:id="10"/>
    </w:p>
    <w:p w14:paraId="41F1E6F2">
      <w:pPr>
        <w:ind w:firstLine="420" w:firstLineChars="200"/>
      </w:pPr>
      <w:r>
        <w:rPr>
          <w:rFonts w:hint="eastAsia"/>
        </w:rPr>
        <w:t>请使用谷歌浏览器、</w:t>
      </w:r>
      <w:r>
        <w:t>edge</w:t>
      </w:r>
      <w:r>
        <w:rPr>
          <w:rFonts w:hint="eastAsia"/>
        </w:rPr>
        <w:t>浏览器、3</w:t>
      </w:r>
      <w:r>
        <w:t>60</w:t>
      </w:r>
      <w:r>
        <w:rPr>
          <w:rFonts w:hint="eastAsia"/>
          <w:lang w:eastAsia="zh-CN"/>
        </w:rPr>
        <w:t>极速</w:t>
      </w:r>
      <w:r>
        <w:rPr>
          <w:rFonts w:hint="eastAsia"/>
        </w:rPr>
        <w:t>浏览器的</w:t>
      </w:r>
      <w:r>
        <w:rPr>
          <w:rFonts w:hint="eastAsia"/>
          <w:lang w:eastAsia="zh-CN"/>
        </w:rPr>
        <w:t>极速</w:t>
      </w:r>
      <w:r>
        <w:rPr>
          <w:rFonts w:hint="eastAsia"/>
        </w:rPr>
        <w:t>模式、3</w:t>
      </w:r>
      <w:r>
        <w:t>60</w:t>
      </w:r>
      <w:r>
        <w:rPr>
          <w:rFonts w:hint="eastAsia"/>
        </w:rPr>
        <w:t>安全浏览器的</w:t>
      </w:r>
      <w:r>
        <w:rPr>
          <w:rFonts w:hint="eastAsia"/>
          <w:lang w:eastAsia="zh-CN"/>
        </w:rPr>
        <w:t>极速</w:t>
      </w:r>
      <w:r>
        <w:rPr>
          <w:rFonts w:hint="eastAsia"/>
        </w:rPr>
        <w:t>模式）。</w:t>
      </w:r>
    </w:p>
    <w:p w14:paraId="64345574">
      <w:pPr>
        <w:pStyle w:val="125"/>
        <w:ind w:left="210" w:leftChars="50" w:hanging="105" w:hangingChars="50"/>
      </w:pPr>
      <w:r>
        <w:drawing>
          <wp:inline distT="0" distB="0" distL="0" distR="0">
            <wp:extent cx="5173980" cy="4091940"/>
            <wp:effectExtent l="0" t="0" r="7620" b="7620"/>
            <wp:docPr id="17091451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145185" name="图片 1"/>
                    <pic:cNvPicPr>
                      <a:picLocks noChangeAspect="1"/>
                    </pic:cNvPicPr>
                  </pic:nvPicPr>
                  <pic:blipFill>
                    <a:blip r:embed="rId15"/>
                    <a:stretch>
                      <a:fillRect/>
                    </a:stretch>
                  </pic:blipFill>
                  <pic:spPr>
                    <a:xfrm>
                      <a:off x="0" y="0"/>
                      <a:ext cx="5174428" cy="4092295"/>
                    </a:xfrm>
                    <a:prstGeom prst="rect">
                      <a:avLst/>
                    </a:prstGeom>
                  </pic:spPr>
                </pic:pic>
              </a:graphicData>
            </a:graphic>
          </wp:inline>
        </w:drawing>
      </w:r>
      <w:r>
        <w:rPr>
          <w:rFonts w:hint="eastAsia"/>
        </w:rPr>
        <w:t xml:space="preserve"> </w:t>
      </w:r>
      <w:r>
        <w:t xml:space="preserve">  </w:t>
      </w:r>
      <w:r>
        <w:rPr>
          <w:rFonts w:hint="eastAsia"/>
        </w:rPr>
        <w:t>从页面的【综合素质评价】找到【综合素质评价】应用图标，点击进入应用。</w:t>
      </w:r>
    </w:p>
    <w:p w14:paraId="17DC285C">
      <w:pPr>
        <w:pStyle w:val="125"/>
        <w:ind w:firstLine="0" w:firstLineChars="0"/>
      </w:pPr>
      <w:r>
        <w:drawing>
          <wp:inline distT="0" distB="0" distL="114300" distR="114300">
            <wp:extent cx="5518150" cy="2415540"/>
            <wp:effectExtent l="0" t="0" r="1397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518150" cy="2415540"/>
                    </a:xfrm>
                    <a:prstGeom prst="rect">
                      <a:avLst/>
                    </a:prstGeom>
                    <a:noFill/>
                    <a:ln>
                      <a:noFill/>
                    </a:ln>
                  </pic:spPr>
                </pic:pic>
              </a:graphicData>
            </a:graphic>
          </wp:inline>
        </w:drawing>
      </w:r>
    </w:p>
    <w:p w14:paraId="53918845">
      <w:pPr>
        <w:pStyle w:val="125"/>
        <w:ind w:firstLineChars="0"/>
      </w:pPr>
    </w:p>
    <w:p w14:paraId="53332719">
      <w:pPr>
        <w:pStyle w:val="125"/>
        <w:ind w:firstLineChars="0"/>
      </w:pPr>
    </w:p>
    <w:p w14:paraId="5B0A3995">
      <w:pPr>
        <w:pStyle w:val="3"/>
      </w:pPr>
      <w:bookmarkStart w:id="11" w:name="_Toc21531"/>
      <w:bookmarkStart w:id="12" w:name="_Toc34292905"/>
      <w:r>
        <w:rPr>
          <w:rFonts w:hint="eastAsia"/>
        </w:rPr>
        <w:t>学生使用说明</w:t>
      </w:r>
      <w:bookmarkEnd w:id="11"/>
      <w:bookmarkEnd w:id="12"/>
    </w:p>
    <w:p w14:paraId="13F7FC8A">
      <w:pPr>
        <w:ind w:firstLine="420"/>
      </w:pPr>
      <w:r>
        <w:rPr>
          <w:rFonts w:hint="eastAsia"/>
        </w:rPr>
        <w:t>学生在综合评价系统中主要操作有：完成班级互评、完成个人自评（注意：</w:t>
      </w:r>
      <w:r>
        <w:rPr>
          <w:rFonts w:hint="eastAsia"/>
          <w:color w:val="FF0000"/>
        </w:rPr>
        <w:t>须先完成班级互评后才能进行自评</w:t>
      </w:r>
      <w:r>
        <w:rPr>
          <w:rFonts w:hint="eastAsia"/>
        </w:rPr>
        <w:t>）、提交个人负面清单、提交个人发展性评价，综合评价结束后可查看评价结果。</w:t>
      </w:r>
    </w:p>
    <w:p w14:paraId="27D4C909">
      <w:pPr>
        <w:pStyle w:val="4"/>
      </w:pPr>
      <w:bookmarkStart w:id="13" w:name="_Toc4420"/>
      <w:r>
        <w:rPr>
          <w:rFonts w:hint="eastAsia"/>
        </w:rPr>
        <w:t>规则说明查看</w:t>
      </w:r>
      <w:bookmarkEnd w:id="13"/>
    </w:p>
    <w:p w14:paraId="12368498">
      <w:pPr>
        <w:ind w:firstLine="420"/>
      </w:pPr>
      <w:r>
        <w:rPr>
          <w:rFonts w:hint="eastAsia"/>
        </w:rPr>
        <w:t>查看系统中综合评价的规则办法，各个指标项的权重占比：</w:t>
      </w:r>
    </w:p>
    <w:p w14:paraId="2B5F2F78">
      <w:r>
        <w:drawing>
          <wp:inline distT="0" distB="0" distL="114300" distR="114300">
            <wp:extent cx="5525135" cy="1365250"/>
            <wp:effectExtent l="0" t="0" r="6985"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stretch>
                      <a:fillRect/>
                    </a:stretch>
                  </pic:blipFill>
                  <pic:spPr>
                    <a:xfrm>
                      <a:off x="0" y="0"/>
                      <a:ext cx="5525135" cy="1365250"/>
                    </a:xfrm>
                    <a:prstGeom prst="rect">
                      <a:avLst/>
                    </a:prstGeom>
                    <a:noFill/>
                    <a:ln>
                      <a:noFill/>
                    </a:ln>
                  </pic:spPr>
                </pic:pic>
              </a:graphicData>
            </a:graphic>
          </wp:inline>
        </w:drawing>
      </w:r>
    </w:p>
    <w:p w14:paraId="11B659E6">
      <w:pPr>
        <w:pStyle w:val="4"/>
      </w:pPr>
      <w:bookmarkStart w:id="14" w:name="_Toc21399"/>
      <w:r>
        <w:rPr>
          <w:rFonts w:hint="eastAsia"/>
        </w:rPr>
        <w:t>基础性评价</w:t>
      </w:r>
      <w:bookmarkEnd w:id="14"/>
    </w:p>
    <w:p w14:paraId="313F96AB">
      <w:pPr>
        <w:pStyle w:val="5"/>
      </w:pPr>
      <w:r>
        <w:rPr>
          <w:rFonts w:hint="eastAsia"/>
        </w:rPr>
        <w:t>班级互评</w:t>
      </w:r>
    </w:p>
    <w:p w14:paraId="070D0C37">
      <w:pPr>
        <w:ind w:firstLine="420"/>
      </w:pPr>
      <w:r>
        <w:rPr>
          <w:rFonts w:hint="eastAsia"/>
        </w:rPr>
        <w:t>给班级同学进行评分。</w:t>
      </w:r>
    </w:p>
    <w:p w14:paraId="6C3E03A0">
      <w:r>
        <w:drawing>
          <wp:inline distT="0" distB="0" distL="114300" distR="114300">
            <wp:extent cx="5517515" cy="1693545"/>
            <wp:effectExtent l="0" t="0" r="14605" b="1333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8"/>
                    <a:stretch>
                      <a:fillRect/>
                    </a:stretch>
                  </pic:blipFill>
                  <pic:spPr>
                    <a:xfrm>
                      <a:off x="0" y="0"/>
                      <a:ext cx="5517515" cy="1693545"/>
                    </a:xfrm>
                    <a:prstGeom prst="rect">
                      <a:avLst/>
                    </a:prstGeom>
                    <a:noFill/>
                    <a:ln>
                      <a:noFill/>
                    </a:ln>
                  </pic:spPr>
                </pic:pic>
              </a:graphicData>
            </a:graphic>
          </wp:inline>
        </w:drawing>
      </w:r>
    </w:p>
    <w:p w14:paraId="42D77E1A">
      <w:r>
        <w:drawing>
          <wp:inline distT="0" distB="0" distL="114300" distR="114300">
            <wp:extent cx="5523865" cy="1703070"/>
            <wp:effectExtent l="0" t="0" r="8255" b="381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19"/>
                    <a:stretch>
                      <a:fillRect/>
                    </a:stretch>
                  </pic:blipFill>
                  <pic:spPr>
                    <a:xfrm>
                      <a:off x="0" y="0"/>
                      <a:ext cx="5523865" cy="1703070"/>
                    </a:xfrm>
                    <a:prstGeom prst="rect">
                      <a:avLst/>
                    </a:prstGeom>
                    <a:noFill/>
                    <a:ln>
                      <a:noFill/>
                    </a:ln>
                  </pic:spPr>
                </pic:pic>
              </a:graphicData>
            </a:graphic>
          </wp:inline>
        </w:drawing>
      </w:r>
    </w:p>
    <w:p w14:paraId="2C41CCB9">
      <w:r>
        <w:drawing>
          <wp:inline distT="0" distB="0" distL="114300" distR="114300">
            <wp:extent cx="5517515" cy="1646555"/>
            <wp:effectExtent l="0" t="0" r="14605" b="14605"/>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pic:cNvPicPr>
                  </pic:nvPicPr>
                  <pic:blipFill>
                    <a:blip r:embed="rId20"/>
                    <a:stretch>
                      <a:fillRect/>
                    </a:stretch>
                  </pic:blipFill>
                  <pic:spPr>
                    <a:xfrm>
                      <a:off x="0" y="0"/>
                      <a:ext cx="5517515" cy="1646555"/>
                    </a:xfrm>
                    <a:prstGeom prst="rect">
                      <a:avLst/>
                    </a:prstGeom>
                    <a:noFill/>
                    <a:ln>
                      <a:noFill/>
                    </a:ln>
                  </pic:spPr>
                </pic:pic>
              </a:graphicData>
            </a:graphic>
          </wp:inline>
        </w:drawing>
      </w:r>
    </w:p>
    <w:p w14:paraId="77C2DAD2">
      <w:r>
        <w:drawing>
          <wp:inline distT="0" distB="0" distL="114300" distR="114300">
            <wp:extent cx="5525770" cy="923925"/>
            <wp:effectExtent l="0" t="0" r="6350" b="5715"/>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21"/>
                    <a:stretch>
                      <a:fillRect/>
                    </a:stretch>
                  </pic:blipFill>
                  <pic:spPr>
                    <a:xfrm>
                      <a:off x="0" y="0"/>
                      <a:ext cx="5525770" cy="923925"/>
                    </a:xfrm>
                    <a:prstGeom prst="rect">
                      <a:avLst/>
                    </a:prstGeom>
                    <a:noFill/>
                    <a:ln>
                      <a:noFill/>
                    </a:ln>
                  </pic:spPr>
                </pic:pic>
              </a:graphicData>
            </a:graphic>
          </wp:inline>
        </w:drawing>
      </w:r>
    </w:p>
    <w:p w14:paraId="33E0F423">
      <w:pPr>
        <w:pStyle w:val="5"/>
      </w:pPr>
      <w:r>
        <w:rPr>
          <w:rFonts w:hint="eastAsia"/>
        </w:rPr>
        <w:t>自评打分</w:t>
      </w:r>
    </w:p>
    <w:p w14:paraId="375C069F">
      <w:pPr>
        <w:ind w:firstLine="420"/>
      </w:pPr>
      <w:r>
        <w:rPr>
          <w:rFonts w:hint="eastAsia"/>
        </w:rPr>
        <w:t>以</w:t>
      </w:r>
      <w:r>
        <w:rPr>
          <w:rFonts w:hint="eastAsia"/>
          <w:b/>
          <w:bCs/>
        </w:rPr>
        <w:t>思想道德素质（M1）</w:t>
      </w:r>
      <w:r>
        <w:rPr>
          <w:rFonts w:hint="eastAsia"/>
        </w:rPr>
        <w:t>为例，学生需对自己的自评项进行打分。</w:t>
      </w:r>
    </w:p>
    <w:p w14:paraId="22E44F6C">
      <w:r>
        <w:drawing>
          <wp:inline distT="0" distB="0" distL="114300" distR="114300">
            <wp:extent cx="5515610" cy="2682875"/>
            <wp:effectExtent l="0" t="0" r="1270" b="1460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2"/>
                    <a:stretch>
                      <a:fillRect/>
                    </a:stretch>
                  </pic:blipFill>
                  <pic:spPr>
                    <a:xfrm>
                      <a:off x="0" y="0"/>
                      <a:ext cx="5515610" cy="2682875"/>
                    </a:xfrm>
                    <a:prstGeom prst="rect">
                      <a:avLst/>
                    </a:prstGeom>
                    <a:noFill/>
                    <a:ln>
                      <a:noFill/>
                    </a:ln>
                  </pic:spPr>
                </pic:pic>
              </a:graphicData>
            </a:graphic>
          </wp:inline>
        </w:drawing>
      </w:r>
    </w:p>
    <w:p w14:paraId="688BE8F4">
      <w:r>
        <w:drawing>
          <wp:inline distT="0" distB="0" distL="114300" distR="114300">
            <wp:extent cx="5524500" cy="2126615"/>
            <wp:effectExtent l="0" t="0" r="7620" b="698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23"/>
                    <a:stretch>
                      <a:fillRect/>
                    </a:stretch>
                  </pic:blipFill>
                  <pic:spPr>
                    <a:xfrm>
                      <a:off x="0" y="0"/>
                      <a:ext cx="5524500" cy="2126615"/>
                    </a:xfrm>
                    <a:prstGeom prst="rect">
                      <a:avLst/>
                    </a:prstGeom>
                    <a:noFill/>
                    <a:ln>
                      <a:noFill/>
                    </a:ln>
                  </pic:spPr>
                </pic:pic>
              </a:graphicData>
            </a:graphic>
          </wp:inline>
        </w:drawing>
      </w:r>
    </w:p>
    <w:p w14:paraId="3A908319">
      <w:pPr>
        <w:pStyle w:val="5"/>
      </w:pPr>
      <w:r>
        <w:rPr>
          <w:rFonts w:hint="eastAsia"/>
        </w:rPr>
        <w:t>负面清单</w:t>
      </w:r>
    </w:p>
    <w:p w14:paraId="5B5AF163">
      <w:pPr>
        <w:ind w:firstLine="420"/>
      </w:pPr>
      <w:r>
        <w:rPr>
          <w:rFonts w:hint="eastAsia"/>
        </w:rPr>
        <w:t>负面清单以附加分形式呈现。在完成自评后，下滑则是该一级指标的附加分申请页，找到“负面清单”如实填报扣分事项。</w:t>
      </w:r>
    </w:p>
    <w:p w14:paraId="0D100684">
      <w:r>
        <w:drawing>
          <wp:inline distT="0" distB="0" distL="114300" distR="114300">
            <wp:extent cx="5519420" cy="956310"/>
            <wp:effectExtent l="0" t="0" r="12700" b="38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4"/>
                    <a:stretch>
                      <a:fillRect/>
                    </a:stretch>
                  </pic:blipFill>
                  <pic:spPr>
                    <a:xfrm>
                      <a:off x="0" y="0"/>
                      <a:ext cx="5519420" cy="956310"/>
                    </a:xfrm>
                    <a:prstGeom prst="rect">
                      <a:avLst/>
                    </a:prstGeom>
                    <a:noFill/>
                    <a:ln>
                      <a:noFill/>
                    </a:ln>
                  </pic:spPr>
                </pic:pic>
              </a:graphicData>
            </a:graphic>
          </wp:inline>
        </w:drawing>
      </w:r>
    </w:p>
    <w:p w14:paraId="5F1EE09B">
      <w:pPr>
        <w:pStyle w:val="4"/>
      </w:pPr>
      <w:bookmarkStart w:id="15" w:name="_Toc17637"/>
      <w:r>
        <w:rPr>
          <w:rFonts w:hint="eastAsia"/>
        </w:rPr>
        <w:t>发展性评价</w:t>
      </w:r>
      <w:bookmarkEnd w:id="15"/>
    </w:p>
    <w:p w14:paraId="3B883693">
      <w:pPr>
        <w:pStyle w:val="5"/>
      </w:pPr>
      <w:r>
        <w:rPr>
          <w:rFonts w:hint="eastAsia"/>
        </w:rPr>
        <w:t>发展性评价申报</w:t>
      </w:r>
    </w:p>
    <w:p w14:paraId="728C7194">
      <w:pPr>
        <w:ind w:firstLine="420" w:firstLineChars="200"/>
      </w:pPr>
      <w:r>
        <w:rPr>
          <w:rFonts w:hint="eastAsia"/>
        </w:rPr>
        <w:t>完成自评后，下滑则是该一级指标的附加分申请页，对应综合素质评价办法中各指标的</w:t>
      </w:r>
      <w:r>
        <w:rPr>
          <w:rFonts w:hint="eastAsia"/>
          <w:b/>
          <w:bCs/>
        </w:rPr>
        <w:t>发展性评价</w:t>
      </w:r>
      <w:r>
        <w:rPr>
          <w:rFonts w:hint="eastAsia"/>
        </w:rPr>
        <w:t>：</w:t>
      </w:r>
    </w:p>
    <w:p w14:paraId="00F99775">
      <w:r>
        <w:drawing>
          <wp:inline distT="0" distB="0" distL="114300" distR="114300">
            <wp:extent cx="5526405" cy="3211195"/>
            <wp:effectExtent l="0" t="0" r="5715" b="444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25"/>
                    <a:stretch>
                      <a:fillRect/>
                    </a:stretch>
                  </pic:blipFill>
                  <pic:spPr>
                    <a:xfrm>
                      <a:off x="0" y="0"/>
                      <a:ext cx="5526405" cy="3211195"/>
                    </a:xfrm>
                    <a:prstGeom prst="rect">
                      <a:avLst/>
                    </a:prstGeom>
                    <a:noFill/>
                    <a:ln>
                      <a:noFill/>
                    </a:ln>
                  </pic:spPr>
                </pic:pic>
              </a:graphicData>
            </a:graphic>
          </wp:inline>
        </w:drawing>
      </w:r>
    </w:p>
    <w:p w14:paraId="4BB23FB2">
      <w:pPr>
        <w:pStyle w:val="5"/>
      </w:pPr>
      <w:r>
        <w:rPr>
          <w:rFonts w:hint="eastAsia"/>
        </w:rPr>
        <w:t>提交与撤回</w:t>
      </w:r>
    </w:p>
    <w:p w14:paraId="535820AF">
      <w:pPr>
        <w:ind w:firstLine="420" w:firstLineChars="200"/>
      </w:pPr>
      <w:r>
        <w:rPr>
          <w:rFonts w:hint="eastAsia"/>
        </w:rPr>
        <w:t>完成自评与发展性评价后，点击【提交】</w:t>
      </w:r>
    </w:p>
    <w:p w14:paraId="5FC77982">
      <w:r>
        <w:drawing>
          <wp:inline distT="0" distB="0" distL="114300" distR="114300">
            <wp:extent cx="5513070" cy="1866900"/>
            <wp:effectExtent l="0" t="0" r="3810" b="762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26"/>
                    <a:stretch>
                      <a:fillRect/>
                    </a:stretch>
                  </pic:blipFill>
                  <pic:spPr>
                    <a:xfrm>
                      <a:off x="0" y="0"/>
                      <a:ext cx="5513070" cy="1866900"/>
                    </a:xfrm>
                    <a:prstGeom prst="rect">
                      <a:avLst/>
                    </a:prstGeom>
                    <a:noFill/>
                    <a:ln>
                      <a:noFill/>
                    </a:ln>
                  </pic:spPr>
                </pic:pic>
              </a:graphicData>
            </a:graphic>
          </wp:inline>
        </w:drawing>
      </w:r>
    </w:p>
    <w:p w14:paraId="23F5D628">
      <w:pPr>
        <w:ind w:firstLine="420" w:firstLineChars="200"/>
      </w:pPr>
      <w:r>
        <w:rPr>
          <w:rFonts w:hint="eastAsia"/>
        </w:rPr>
        <w:t>在班级综合评价小组还未审核的情况下，可以撤回修改评分后重新提交。</w:t>
      </w:r>
    </w:p>
    <w:p w14:paraId="778BE0DB">
      <w:r>
        <w:drawing>
          <wp:inline distT="0" distB="0" distL="114300" distR="114300">
            <wp:extent cx="5525135" cy="2103755"/>
            <wp:effectExtent l="0" t="0" r="6985" b="14605"/>
            <wp:docPr id="3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8"/>
                    <pic:cNvPicPr>
                      <a:picLocks noChangeAspect="1"/>
                    </pic:cNvPicPr>
                  </pic:nvPicPr>
                  <pic:blipFill>
                    <a:blip r:embed="rId27"/>
                    <a:stretch>
                      <a:fillRect/>
                    </a:stretch>
                  </pic:blipFill>
                  <pic:spPr>
                    <a:xfrm>
                      <a:off x="0" y="0"/>
                      <a:ext cx="5525135" cy="2103755"/>
                    </a:xfrm>
                    <a:prstGeom prst="rect">
                      <a:avLst/>
                    </a:prstGeom>
                    <a:noFill/>
                    <a:ln>
                      <a:noFill/>
                    </a:ln>
                  </pic:spPr>
                </pic:pic>
              </a:graphicData>
            </a:graphic>
          </wp:inline>
        </w:drawing>
      </w:r>
    </w:p>
    <w:p w14:paraId="49485470">
      <w:pPr>
        <w:pStyle w:val="4"/>
      </w:pPr>
      <w:bookmarkStart w:id="16" w:name="_Toc5911"/>
      <w:r>
        <w:rPr>
          <w:rFonts w:hint="eastAsia"/>
        </w:rPr>
        <w:t>综合评价结果查看</w:t>
      </w:r>
      <w:bookmarkEnd w:id="16"/>
    </w:p>
    <w:p w14:paraId="795EBF46">
      <w:pPr>
        <w:ind w:firstLine="420" w:firstLineChars="200"/>
      </w:pPr>
      <w:r>
        <w:rPr>
          <w:rFonts w:hint="eastAsia"/>
        </w:rPr>
        <w:t>评价结束后的结果查询。</w:t>
      </w:r>
    </w:p>
    <w:p w14:paraId="68FD440C">
      <w:r>
        <w:drawing>
          <wp:inline distT="0" distB="0" distL="114300" distR="114300">
            <wp:extent cx="5519420" cy="1017905"/>
            <wp:effectExtent l="0" t="0" r="12700" b="3175"/>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28"/>
                    <a:stretch>
                      <a:fillRect/>
                    </a:stretch>
                  </pic:blipFill>
                  <pic:spPr>
                    <a:xfrm>
                      <a:off x="0" y="0"/>
                      <a:ext cx="5519420" cy="1017905"/>
                    </a:xfrm>
                    <a:prstGeom prst="rect">
                      <a:avLst/>
                    </a:prstGeom>
                    <a:noFill/>
                    <a:ln>
                      <a:noFill/>
                    </a:ln>
                  </pic:spPr>
                </pic:pic>
              </a:graphicData>
            </a:graphic>
          </wp:inline>
        </w:drawing>
      </w:r>
    </w:p>
    <w:p w14:paraId="21D54289">
      <w:r>
        <w:drawing>
          <wp:inline distT="0" distB="0" distL="114300" distR="114300">
            <wp:extent cx="5515610" cy="2682875"/>
            <wp:effectExtent l="0" t="0" r="1270" b="14605"/>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29"/>
                    <a:stretch>
                      <a:fillRect/>
                    </a:stretch>
                  </pic:blipFill>
                  <pic:spPr>
                    <a:xfrm>
                      <a:off x="0" y="0"/>
                      <a:ext cx="5515610" cy="2682875"/>
                    </a:xfrm>
                    <a:prstGeom prst="rect">
                      <a:avLst/>
                    </a:prstGeom>
                    <a:noFill/>
                    <a:ln>
                      <a:noFill/>
                    </a:ln>
                  </pic:spPr>
                </pic:pic>
              </a:graphicData>
            </a:graphic>
          </wp:inline>
        </w:drawing>
      </w:r>
    </w:p>
    <w:p w14:paraId="108D33EE">
      <w:pPr>
        <w:pStyle w:val="3"/>
      </w:pPr>
      <w:bookmarkStart w:id="17" w:name="_Toc353"/>
      <w:r>
        <w:rPr>
          <w:rFonts w:hint="eastAsia"/>
        </w:rPr>
        <w:t>班级综合评价小组使用说明</w:t>
      </w:r>
      <w:bookmarkEnd w:id="17"/>
    </w:p>
    <w:p w14:paraId="3ED89A90">
      <w:pPr>
        <w:ind w:firstLine="420" w:firstLineChars="200"/>
      </w:pPr>
      <w:r>
        <w:rPr>
          <w:rFonts w:hint="eastAsia"/>
        </w:rPr>
        <w:t>辅导员可指定班级综合评价小组成员维护学生负面清单以及初审班级学生的发展性评价。</w:t>
      </w:r>
    </w:p>
    <w:p w14:paraId="35B7C882">
      <w:pPr>
        <w:pStyle w:val="4"/>
      </w:pPr>
      <w:bookmarkStart w:id="18" w:name="_Toc26198"/>
      <w:r>
        <w:rPr>
          <w:rFonts w:hint="eastAsia"/>
        </w:rPr>
        <w:t>负面清单</w:t>
      </w:r>
      <w:bookmarkEnd w:id="18"/>
    </w:p>
    <w:p w14:paraId="696800CE">
      <w:pPr>
        <w:ind w:firstLine="420"/>
      </w:pPr>
      <w:r>
        <w:rPr>
          <w:rFonts w:hint="eastAsia"/>
        </w:rPr>
        <w:t>班级综合评价小组成员进入【附加分管理】页面，通过批量导入或者单个录入的方式维护班级学生的负面清单，详细操作如下：</w:t>
      </w:r>
    </w:p>
    <w:p w14:paraId="560AA74D">
      <w:r>
        <w:drawing>
          <wp:inline distT="0" distB="0" distL="114300" distR="114300">
            <wp:extent cx="5520690" cy="1597025"/>
            <wp:effectExtent l="0" t="0" r="11430" b="3175"/>
            <wp:docPr id="15997546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54664" name="图片 2"/>
                    <pic:cNvPicPr>
                      <a:picLocks noChangeAspect="1"/>
                    </pic:cNvPicPr>
                  </pic:nvPicPr>
                  <pic:blipFill>
                    <a:blip r:embed="rId30"/>
                    <a:stretch>
                      <a:fillRect/>
                    </a:stretch>
                  </pic:blipFill>
                  <pic:spPr>
                    <a:xfrm>
                      <a:off x="0" y="0"/>
                      <a:ext cx="5520690" cy="1597025"/>
                    </a:xfrm>
                    <a:prstGeom prst="rect">
                      <a:avLst/>
                    </a:prstGeom>
                    <a:noFill/>
                    <a:ln>
                      <a:noFill/>
                    </a:ln>
                  </pic:spPr>
                </pic:pic>
              </a:graphicData>
            </a:graphic>
          </wp:inline>
        </w:drawing>
      </w:r>
    </w:p>
    <w:p w14:paraId="38CF2C91">
      <w:pPr>
        <w:ind w:firstLine="420" w:firstLineChars="200"/>
      </w:pPr>
      <w:r>
        <w:rPr>
          <w:rFonts w:hint="eastAsia"/>
        </w:rPr>
        <w:t>1.单个新增：点击“新增”后，按学号搜索相应学生，附加分项搜索关键字“负面清单”，填写信息后点击“保存”。</w:t>
      </w:r>
    </w:p>
    <w:p w14:paraId="6AB9D5F2">
      <w:r>
        <w:drawing>
          <wp:inline distT="0" distB="0" distL="114300" distR="114300">
            <wp:extent cx="5521325" cy="2723515"/>
            <wp:effectExtent l="0" t="0" r="10795" b="444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31"/>
                    <a:stretch>
                      <a:fillRect/>
                    </a:stretch>
                  </pic:blipFill>
                  <pic:spPr>
                    <a:xfrm>
                      <a:off x="0" y="0"/>
                      <a:ext cx="5521325" cy="2723515"/>
                    </a:xfrm>
                    <a:prstGeom prst="rect">
                      <a:avLst/>
                    </a:prstGeom>
                    <a:noFill/>
                    <a:ln>
                      <a:noFill/>
                    </a:ln>
                  </pic:spPr>
                </pic:pic>
              </a:graphicData>
            </a:graphic>
          </wp:inline>
        </w:drawing>
      </w:r>
    </w:p>
    <w:p w14:paraId="63065752">
      <w:pPr>
        <w:ind w:firstLine="420" w:firstLineChars="200"/>
      </w:pPr>
      <w:r>
        <w:rPr>
          <w:rFonts w:hint="eastAsia"/>
        </w:rPr>
        <w:t>2.批量导入：点击导入，下载模板后，按照模板要求填写负面信息后导入即可。</w:t>
      </w:r>
    </w:p>
    <w:p w14:paraId="001594F3">
      <w:pPr>
        <w:ind w:firstLine="420" w:firstLineChars="200"/>
      </w:pPr>
      <w:r>
        <w:rPr>
          <w:rFonts w:hint="eastAsia"/>
        </w:rPr>
        <w:t>附加分名称为：M1、M2、M5负面清单，如图所示。</w:t>
      </w:r>
    </w:p>
    <w:p w14:paraId="480459A4">
      <w:r>
        <w:drawing>
          <wp:inline distT="0" distB="0" distL="114300" distR="114300">
            <wp:extent cx="5521960" cy="1732915"/>
            <wp:effectExtent l="0" t="0" r="10160" b="4445"/>
            <wp:docPr id="4985783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78359" name="图片 4"/>
                    <pic:cNvPicPr>
                      <a:picLocks noChangeAspect="1"/>
                    </pic:cNvPicPr>
                  </pic:nvPicPr>
                  <pic:blipFill>
                    <a:blip r:embed="rId32"/>
                    <a:stretch>
                      <a:fillRect/>
                    </a:stretch>
                  </pic:blipFill>
                  <pic:spPr>
                    <a:xfrm>
                      <a:off x="0" y="0"/>
                      <a:ext cx="5521960" cy="1732915"/>
                    </a:xfrm>
                    <a:prstGeom prst="rect">
                      <a:avLst/>
                    </a:prstGeom>
                    <a:noFill/>
                    <a:ln>
                      <a:noFill/>
                    </a:ln>
                  </pic:spPr>
                </pic:pic>
              </a:graphicData>
            </a:graphic>
          </wp:inline>
        </w:drawing>
      </w:r>
    </w:p>
    <w:p w14:paraId="0E228F1B">
      <w:pPr>
        <w:ind w:firstLine="420"/>
      </w:pPr>
      <w:r>
        <w:drawing>
          <wp:inline distT="0" distB="0" distL="114300" distR="114300">
            <wp:extent cx="5518785" cy="577215"/>
            <wp:effectExtent l="0" t="0" r="13335" b="1905"/>
            <wp:docPr id="622106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0621" name="图片 5"/>
                    <pic:cNvPicPr>
                      <a:picLocks noChangeAspect="1"/>
                    </pic:cNvPicPr>
                  </pic:nvPicPr>
                  <pic:blipFill>
                    <a:blip r:embed="rId33"/>
                    <a:stretch>
                      <a:fillRect/>
                    </a:stretch>
                  </pic:blipFill>
                  <pic:spPr>
                    <a:xfrm>
                      <a:off x="0" y="0"/>
                      <a:ext cx="5518785" cy="577215"/>
                    </a:xfrm>
                    <a:prstGeom prst="rect">
                      <a:avLst/>
                    </a:prstGeom>
                    <a:noFill/>
                    <a:ln>
                      <a:noFill/>
                    </a:ln>
                  </pic:spPr>
                </pic:pic>
              </a:graphicData>
            </a:graphic>
          </wp:inline>
        </w:drawing>
      </w:r>
    </w:p>
    <w:p w14:paraId="11BC2772">
      <w:pPr>
        <w:pStyle w:val="4"/>
      </w:pPr>
      <w:bookmarkStart w:id="19" w:name="_Toc14509"/>
      <w:r>
        <w:rPr>
          <w:rFonts w:hint="eastAsia"/>
        </w:rPr>
        <w:t>发展性评价</w:t>
      </w:r>
      <w:bookmarkEnd w:id="19"/>
    </w:p>
    <w:p w14:paraId="1AB93E1F">
      <w:pPr>
        <w:ind w:firstLine="420" w:firstLineChars="200"/>
      </w:pPr>
      <w:r>
        <w:rPr>
          <w:rFonts w:hint="eastAsia"/>
        </w:rPr>
        <w:t>班级综合评价小组进入测评审核页面，审核班级学生提交的发展性评价。</w:t>
      </w:r>
    </w:p>
    <w:p w14:paraId="1A86C973">
      <w:pPr>
        <w:pStyle w:val="5"/>
      </w:pPr>
      <w:bookmarkStart w:id="20" w:name="_Toc1656"/>
      <w:bookmarkStart w:id="21" w:name="_Toc4676"/>
      <w:bookmarkStart w:id="22" w:name="_Toc6144"/>
      <w:r>
        <w:rPr>
          <w:rFonts w:hint="eastAsia"/>
        </w:rPr>
        <w:t>发展性评价审核</w:t>
      </w:r>
      <w:bookmarkEnd w:id="20"/>
      <w:bookmarkEnd w:id="21"/>
    </w:p>
    <w:p w14:paraId="1A973B94">
      <w:r>
        <w:drawing>
          <wp:inline distT="0" distB="0" distL="114300" distR="114300">
            <wp:extent cx="5521325" cy="1323975"/>
            <wp:effectExtent l="0" t="0" r="10795" b="1905"/>
            <wp:docPr id="1605535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5357" name="图片 3"/>
                    <pic:cNvPicPr>
                      <a:picLocks noChangeAspect="1"/>
                    </pic:cNvPicPr>
                  </pic:nvPicPr>
                  <pic:blipFill>
                    <a:blip r:embed="rId34"/>
                    <a:stretch>
                      <a:fillRect/>
                    </a:stretch>
                  </pic:blipFill>
                  <pic:spPr>
                    <a:xfrm>
                      <a:off x="0" y="0"/>
                      <a:ext cx="5521325" cy="1323975"/>
                    </a:xfrm>
                    <a:prstGeom prst="rect">
                      <a:avLst/>
                    </a:prstGeom>
                    <a:noFill/>
                    <a:ln>
                      <a:noFill/>
                    </a:ln>
                  </pic:spPr>
                </pic:pic>
              </a:graphicData>
            </a:graphic>
          </wp:inline>
        </w:drawing>
      </w:r>
    </w:p>
    <w:bookmarkEnd w:id="22"/>
    <w:p w14:paraId="603236F1">
      <w:pPr>
        <w:pStyle w:val="6"/>
      </w:pPr>
      <w:r>
        <w:rPr>
          <w:rFonts w:hint="eastAsia"/>
        </w:rPr>
        <w:t>单个审核</w:t>
      </w:r>
    </w:p>
    <w:p w14:paraId="1CA8823F">
      <w:pPr>
        <w:spacing w:line="240" w:lineRule="auto"/>
        <w:ind w:firstLine="420"/>
      </w:pPr>
      <w:r>
        <w:rPr>
          <w:rFonts w:hint="eastAsia"/>
        </w:rPr>
        <w:t>班级综合评价小组成员点击“详情”进入学生综合评价详情页面，如果学生填写的有误或者材料有问题可以直接修改后审核通过或者退回给学生修改后重新提交。</w:t>
      </w:r>
    </w:p>
    <w:p w14:paraId="5BE80FAD">
      <w:r>
        <w:drawing>
          <wp:inline distT="0" distB="0" distL="114300" distR="114300">
            <wp:extent cx="5518785" cy="1624330"/>
            <wp:effectExtent l="0" t="0" r="13335" b="6350"/>
            <wp:docPr id="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
                    <pic:cNvPicPr>
                      <a:picLocks noChangeAspect="1"/>
                    </pic:cNvPicPr>
                  </pic:nvPicPr>
                  <pic:blipFill>
                    <a:blip r:embed="rId35"/>
                    <a:stretch>
                      <a:fillRect/>
                    </a:stretch>
                  </pic:blipFill>
                  <pic:spPr>
                    <a:xfrm>
                      <a:off x="0" y="0"/>
                      <a:ext cx="5518785" cy="1624330"/>
                    </a:xfrm>
                    <a:prstGeom prst="rect">
                      <a:avLst/>
                    </a:prstGeom>
                    <a:noFill/>
                    <a:ln>
                      <a:noFill/>
                    </a:ln>
                  </pic:spPr>
                </pic:pic>
              </a:graphicData>
            </a:graphic>
          </wp:inline>
        </w:drawing>
      </w:r>
    </w:p>
    <w:p w14:paraId="3F51AC8F">
      <w:r>
        <w:drawing>
          <wp:inline distT="0" distB="0" distL="114300" distR="114300">
            <wp:extent cx="5513070" cy="2522220"/>
            <wp:effectExtent l="0" t="0" r="3810" b="7620"/>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36"/>
                    <a:stretch>
                      <a:fillRect/>
                    </a:stretch>
                  </pic:blipFill>
                  <pic:spPr>
                    <a:xfrm>
                      <a:off x="0" y="0"/>
                      <a:ext cx="5513070" cy="2522220"/>
                    </a:xfrm>
                    <a:prstGeom prst="rect">
                      <a:avLst/>
                    </a:prstGeom>
                    <a:noFill/>
                    <a:ln>
                      <a:noFill/>
                    </a:ln>
                  </pic:spPr>
                </pic:pic>
              </a:graphicData>
            </a:graphic>
          </wp:inline>
        </w:drawing>
      </w:r>
    </w:p>
    <w:p w14:paraId="17E57EA3">
      <w:r>
        <w:drawing>
          <wp:inline distT="0" distB="0" distL="114300" distR="114300">
            <wp:extent cx="5514975" cy="2560955"/>
            <wp:effectExtent l="0" t="0" r="1905" b="14605"/>
            <wp:docPr id="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
                    <pic:cNvPicPr>
                      <a:picLocks noChangeAspect="1"/>
                    </pic:cNvPicPr>
                  </pic:nvPicPr>
                  <pic:blipFill>
                    <a:blip r:embed="rId37"/>
                    <a:stretch>
                      <a:fillRect/>
                    </a:stretch>
                  </pic:blipFill>
                  <pic:spPr>
                    <a:xfrm>
                      <a:off x="0" y="0"/>
                      <a:ext cx="5514975" cy="2560955"/>
                    </a:xfrm>
                    <a:prstGeom prst="rect">
                      <a:avLst/>
                    </a:prstGeom>
                    <a:noFill/>
                    <a:ln>
                      <a:noFill/>
                    </a:ln>
                  </pic:spPr>
                </pic:pic>
              </a:graphicData>
            </a:graphic>
          </wp:inline>
        </w:drawing>
      </w:r>
    </w:p>
    <w:p w14:paraId="5C4EDF40">
      <w:pPr>
        <w:pStyle w:val="6"/>
      </w:pPr>
      <w:r>
        <w:rPr>
          <w:rFonts w:hint="eastAsia"/>
        </w:rPr>
        <w:t>批量审核</w:t>
      </w:r>
    </w:p>
    <w:p w14:paraId="2CEEACF0">
      <w:pPr>
        <w:ind w:firstLine="420" w:firstLineChars="200"/>
      </w:pPr>
      <w:r>
        <w:rPr>
          <w:rFonts w:hint="eastAsia"/>
        </w:rPr>
        <w:t>可勾选多个学生后，点击通过/退回进行批量审核。</w:t>
      </w:r>
    </w:p>
    <w:p w14:paraId="71416C69">
      <w:r>
        <w:drawing>
          <wp:inline distT="0" distB="0" distL="114300" distR="114300">
            <wp:extent cx="5524500" cy="1704975"/>
            <wp:effectExtent l="0" t="0" r="7620" b="1905"/>
            <wp:docPr id="172960003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600033" name="图片 4"/>
                    <pic:cNvPicPr>
                      <a:picLocks noChangeAspect="1"/>
                    </pic:cNvPicPr>
                  </pic:nvPicPr>
                  <pic:blipFill>
                    <a:blip r:embed="rId38"/>
                    <a:stretch>
                      <a:fillRect/>
                    </a:stretch>
                  </pic:blipFill>
                  <pic:spPr>
                    <a:xfrm>
                      <a:off x="0" y="0"/>
                      <a:ext cx="5524500" cy="1704975"/>
                    </a:xfrm>
                    <a:prstGeom prst="rect">
                      <a:avLst/>
                    </a:prstGeom>
                    <a:noFill/>
                    <a:ln>
                      <a:noFill/>
                    </a:ln>
                  </pic:spPr>
                </pic:pic>
              </a:graphicData>
            </a:graphic>
          </wp:inline>
        </w:drawing>
      </w:r>
    </w:p>
    <w:p w14:paraId="0A452ABC">
      <w:pPr>
        <w:pStyle w:val="6"/>
      </w:pPr>
      <w:r>
        <w:rPr>
          <w:rFonts w:hint="eastAsia"/>
        </w:rPr>
        <w:t>误审撤回</w:t>
      </w:r>
    </w:p>
    <w:p w14:paraId="08C34D95">
      <w:pPr>
        <w:ind w:firstLine="420"/>
      </w:pPr>
      <w:r>
        <w:rPr>
          <w:rFonts w:hint="eastAsia"/>
        </w:rPr>
        <w:t>如发现误审，在辅导员还未审核的情况下，可以撤回重审。</w:t>
      </w:r>
    </w:p>
    <w:p w14:paraId="4F57FEF4">
      <w:r>
        <w:drawing>
          <wp:inline distT="0" distB="0" distL="114300" distR="114300">
            <wp:extent cx="5520690" cy="1251585"/>
            <wp:effectExtent l="0" t="0" r="11430" b="13335"/>
            <wp:docPr id="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
                    <pic:cNvPicPr>
                      <a:picLocks noChangeAspect="1"/>
                    </pic:cNvPicPr>
                  </pic:nvPicPr>
                  <pic:blipFill>
                    <a:blip r:embed="rId39"/>
                    <a:stretch>
                      <a:fillRect/>
                    </a:stretch>
                  </pic:blipFill>
                  <pic:spPr>
                    <a:xfrm>
                      <a:off x="0" y="0"/>
                      <a:ext cx="5520690" cy="1251585"/>
                    </a:xfrm>
                    <a:prstGeom prst="rect">
                      <a:avLst/>
                    </a:prstGeom>
                    <a:noFill/>
                    <a:ln>
                      <a:noFill/>
                    </a:ln>
                  </pic:spPr>
                </pic:pic>
              </a:graphicData>
            </a:graphic>
          </wp:inline>
        </w:drawing>
      </w:r>
    </w:p>
    <w:p w14:paraId="48D2E921">
      <w:r>
        <w:drawing>
          <wp:inline distT="0" distB="0" distL="114300" distR="114300">
            <wp:extent cx="5521960" cy="2482850"/>
            <wp:effectExtent l="0" t="0" r="10160" b="1270"/>
            <wp:docPr id="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
                    <pic:cNvPicPr>
                      <a:picLocks noChangeAspect="1"/>
                    </pic:cNvPicPr>
                  </pic:nvPicPr>
                  <pic:blipFill>
                    <a:blip r:embed="rId40"/>
                    <a:stretch>
                      <a:fillRect/>
                    </a:stretch>
                  </pic:blipFill>
                  <pic:spPr>
                    <a:xfrm>
                      <a:off x="0" y="0"/>
                      <a:ext cx="5521960" cy="2482850"/>
                    </a:xfrm>
                    <a:prstGeom prst="rect">
                      <a:avLst/>
                    </a:prstGeom>
                    <a:noFill/>
                    <a:ln>
                      <a:noFill/>
                    </a:ln>
                  </pic:spPr>
                </pic:pic>
              </a:graphicData>
            </a:graphic>
          </wp:inline>
        </w:drawing>
      </w:r>
    </w:p>
    <w:p w14:paraId="06841CDE">
      <w:pPr>
        <w:ind w:firstLine="420" w:firstLineChars="200"/>
      </w:pPr>
      <w:r>
        <w:rPr>
          <w:rFonts w:hint="eastAsia"/>
        </w:rPr>
        <w:t>刷新页面后，审核状态变为待班级综合评价小组审核：</w:t>
      </w:r>
    </w:p>
    <w:p w14:paraId="3859FBBD">
      <w:r>
        <w:drawing>
          <wp:inline distT="0" distB="0" distL="114300" distR="114300">
            <wp:extent cx="5518150" cy="1089660"/>
            <wp:effectExtent l="0" t="0" r="13970" b="7620"/>
            <wp:docPr id="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7"/>
                    <pic:cNvPicPr>
                      <a:picLocks noChangeAspect="1"/>
                    </pic:cNvPicPr>
                  </pic:nvPicPr>
                  <pic:blipFill>
                    <a:blip r:embed="rId41"/>
                    <a:stretch>
                      <a:fillRect/>
                    </a:stretch>
                  </pic:blipFill>
                  <pic:spPr>
                    <a:xfrm>
                      <a:off x="0" y="0"/>
                      <a:ext cx="5518150" cy="1089660"/>
                    </a:xfrm>
                    <a:prstGeom prst="rect">
                      <a:avLst/>
                    </a:prstGeom>
                    <a:noFill/>
                    <a:ln>
                      <a:noFill/>
                    </a:ln>
                  </pic:spPr>
                </pic:pic>
              </a:graphicData>
            </a:graphic>
          </wp:inline>
        </w:drawing>
      </w:r>
    </w:p>
    <w:p w14:paraId="29B6E3A1">
      <w:pPr>
        <w:pStyle w:val="5"/>
      </w:pPr>
      <w:r>
        <w:rPr>
          <w:rFonts w:hint="eastAsia"/>
        </w:rPr>
        <w:t>发展性评价维护</w:t>
      </w:r>
    </w:p>
    <w:p w14:paraId="5415F3A3">
      <w:pPr>
        <w:ind w:firstLine="420" w:firstLineChars="200"/>
      </w:pPr>
      <w:r>
        <w:rPr>
          <w:rFonts w:hint="eastAsia"/>
        </w:rPr>
        <w:t>发展性评价已被班级综合评价小组掌握的，可直接在系统中维护，不用每个学生单独申请。具体方法：进入附加分管理页面，批量导入或者单个新增/编辑/删除。</w:t>
      </w:r>
    </w:p>
    <w:p w14:paraId="6C61C559">
      <w:r>
        <w:drawing>
          <wp:inline distT="0" distB="0" distL="114300" distR="114300">
            <wp:extent cx="5520690" cy="1597025"/>
            <wp:effectExtent l="0" t="0" r="11430" b="3175"/>
            <wp:docPr id="118676636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66364" name="图片 2"/>
                    <pic:cNvPicPr>
                      <a:picLocks noChangeAspect="1"/>
                    </pic:cNvPicPr>
                  </pic:nvPicPr>
                  <pic:blipFill>
                    <a:blip r:embed="rId30"/>
                    <a:stretch>
                      <a:fillRect/>
                    </a:stretch>
                  </pic:blipFill>
                  <pic:spPr>
                    <a:xfrm>
                      <a:off x="0" y="0"/>
                      <a:ext cx="5520690" cy="1597025"/>
                    </a:xfrm>
                    <a:prstGeom prst="rect">
                      <a:avLst/>
                    </a:prstGeom>
                    <a:noFill/>
                    <a:ln>
                      <a:noFill/>
                    </a:ln>
                  </pic:spPr>
                </pic:pic>
              </a:graphicData>
            </a:graphic>
          </wp:inline>
        </w:drawing>
      </w:r>
    </w:p>
    <w:p w14:paraId="5DC07C6D">
      <w:pPr>
        <w:ind w:firstLine="420" w:firstLineChars="0"/>
        <w:rPr>
          <w:rFonts w:hint="eastAsia"/>
          <w:lang w:val="en-US" w:eastAsia="zh-CN"/>
        </w:rPr>
      </w:pPr>
      <w:r>
        <w:rPr>
          <w:rFonts w:hint="eastAsia"/>
          <w:lang w:val="en-US" w:eastAsia="zh-CN"/>
        </w:rPr>
        <w:t>导入步骤：</w:t>
      </w:r>
    </w:p>
    <w:p w14:paraId="32B4C4DD">
      <w:r>
        <w:drawing>
          <wp:inline distT="0" distB="0" distL="114300" distR="114300">
            <wp:extent cx="5516245" cy="1233805"/>
            <wp:effectExtent l="0" t="0" r="635" b="63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42"/>
                    <a:stretch>
                      <a:fillRect/>
                    </a:stretch>
                  </pic:blipFill>
                  <pic:spPr>
                    <a:xfrm>
                      <a:off x="0" y="0"/>
                      <a:ext cx="5516245" cy="1233805"/>
                    </a:xfrm>
                    <a:prstGeom prst="rect">
                      <a:avLst/>
                    </a:prstGeom>
                    <a:noFill/>
                    <a:ln>
                      <a:noFill/>
                    </a:ln>
                  </pic:spPr>
                </pic:pic>
              </a:graphicData>
            </a:graphic>
          </wp:inline>
        </w:drawing>
      </w:r>
    </w:p>
    <w:p w14:paraId="120AD8E9">
      <w:r>
        <w:drawing>
          <wp:inline distT="0" distB="0" distL="114300" distR="114300">
            <wp:extent cx="5524500" cy="1161415"/>
            <wp:effectExtent l="0" t="0" r="7620" b="12065"/>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43"/>
                    <a:stretch>
                      <a:fillRect/>
                    </a:stretch>
                  </pic:blipFill>
                  <pic:spPr>
                    <a:xfrm>
                      <a:off x="0" y="0"/>
                      <a:ext cx="5524500" cy="1161415"/>
                    </a:xfrm>
                    <a:prstGeom prst="rect">
                      <a:avLst/>
                    </a:prstGeom>
                    <a:noFill/>
                    <a:ln>
                      <a:noFill/>
                    </a:ln>
                  </pic:spPr>
                </pic:pic>
              </a:graphicData>
            </a:graphic>
          </wp:inline>
        </w:drawing>
      </w:r>
    </w:p>
    <w:p w14:paraId="7B0388AA">
      <w:r>
        <w:drawing>
          <wp:inline distT="0" distB="0" distL="114300" distR="114300">
            <wp:extent cx="5516245" cy="1784985"/>
            <wp:effectExtent l="0" t="0" r="635" b="13335"/>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pic:cNvPicPr>
                      <a:picLocks noChangeAspect="1"/>
                    </pic:cNvPicPr>
                  </pic:nvPicPr>
                  <pic:blipFill>
                    <a:blip r:embed="rId44"/>
                    <a:stretch>
                      <a:fillRect/>
                    </a:stretch>
                  </pic:blipFill>
                  <pic:spPr>
                    <a:xfrm>
                      <a:off x="0" y="0"/>
                      <a:ext cx="5516245" cy="1784985"/>
                    </a:xfrm>
                    <a:prstGeom prst="rect">
                      <a:avLst/>
                    </a:prstGeom>
                    <a:noFill/>
                    <a:ln>
                      <a:noFill/>
                    </a:ln>
                  </pic:spPr>
                </pic:pic>
              </a:graphicData>
            </a:graphic>
          </wp:inline>
        </w:drawing>
      </w:r>
    </w:p>
    <w:p w14:paraId="4593D6BD"/>
    <w:p w14:paraId="549A698F">
      <w:r>
        <w:drawing>
          <wp:inline distT="0" distB="0" distL="114300" distR="114300">
            <wp:extent cx="5524500" cy="800100"/>
            <wp:effectExtent l="0" t="0" r="7620" b="7620"/>
            <wp:docPr id="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
                    <pic:cNvPicPr>
                      <a:picLocks noChangeAspect="1"/>
                    </pic:cNvPicPr>
                  </pic:nvPicPr>
                  <pic:blipFill>
                    <a:blip r:embed="rId45"/>
                    <a:stretch>
                      <a:fillRect/>
                    </a:stretch>
                  </pic:blipFill>
                  <pic:spPr>
                    <a:xfrm>
                      <a:off x="0" y="0"/>
                      <a:ext cx="5524500" cy="800100"/>
                    </a:xfrm>
                    <a:prstGeom prst="rect">
                      <a:avLst/>
                    </a:prstGeom>
                    <a:noFill/>
                    <a:ln>
                      <a:noFill/>
                    </a:ln>
                  </pic:spPr>
                </pic:pic>
              </a:graphicData>
            </a:graphic>
          </wp:inline>
        </w:drawing>
      </w:r>
    </w:p>
    <w:p w14:paraId="647AC0CE">
      <w:r>
        <w:drawing>
          <wp:inline distT="0" distB="0" distL="114300" distR="114300">
            <wp:extent cx="5523230" cy="2016125"/>
            <wp:effectExtent l="0" t="0" r="8890" b="10795"/>
            <wp:docPr id="4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0"/>
                    <pic:cNvPicPr>
                      <a:picLocks noChangeAspect="1"/>
                    </pic:cNvPicPr>
                  </pic:nvPicPr>
                  <pic:blipFill>
                    <a:blip r:embed="rId46"/>
                    <a:stretch>
                      <a:fillRect/>
                    </a:stretch>
                  </pic:blipFill>
                  <pic:spPr>
                    <a:xfrm>
                      <a:off x="0" y="0"/>
                      <a:ext cx="5523230" cy="2016125"/>
                    </a:xfrm>
                    <a:prstGeom prst="rect">
                      <a:avLst/>
                    </a:prstGeom>
                    <a:noFill/>
                    <a:ln>
                      <a:noFill/>
                    </a:ln>
                  </pic:spPr>
                </pic:pic>
              </a:graphicData>
            </a:graphic>
          </wp:inline>
        </w:drawing>
      </w:r>
    </w:p>
    <w:p w14:paraId="3FE9604F">
      <w:r>
        <w:drawing>
          <wp:inline distT="0" distB="0" distL="114300" distR="114300">
            <wp:extent cx="5523865" cy="1043940"/>
            <wp:effectExtent l="0" t="0" r="8255" b="7620"/>
            <wp:docPr id="5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1"/>
                    <pic:cNvPicPr>
                      <a:picLocks noChangeAspect="1"/>
                    </pic:cNvPicPr>
                  </pic:nvPicPr>
                  <pic:blipFill>
                    <a:blip r:embed="rId47"/>
                    <a:stretch>
                      <a:fillRect/>
                    </a:stretch>
                  </pic:blipFill>
                  <pic:spPr>
                    <a:xfrm>
                      <a:off x="0" y="0"/>
                      <a:ext cx="5523865" cy="1043940"/>
                    </a:xfrm>
                    <a:prstGeom prst="rect">
                      <a:avLst/>
                    </a:prstGeom>
                    <a:noFill/>
                    <a:ln>
                      <a:noFill/>
                    </a:ln>
                  </pic:spPr>
                </pic:pic>
              </a:graphicData>
            </a:graphic>
          </wp:inline>
        </w:drawing>
      </w:r>
    </w:p>
    <w:p w14:paraId="40F09593">
      <w:pPr>
        <w:pStyle w:val="2"/>
      </w:pPr>
      <w:bookmarkStart w:id="23" w:name="_Toc34292917"/>
      <w:bookmarkStart w:id="24" w:name="_Toc33019859"/>
      <w:bookmarkStart w:id="25" w:name="_Toc14327"/>
      <w:r>
        <w:rPr>
          <w:rFonts w:hint="eastAsia"/>
        </w:rPr>
        <w:t>移动端</w:t>
      </w:r>
      <w:bookmarkEnd w:id="23"/>
      <w:bookmarkEnd w:id="24"/>
      <w:r>
        <w:rPr>
          <w:rFonts w:hint="eastAsia"/>
        </w:rPr>
        <w:t>操作说明</w:t>
      </w:r>
      <w:bookmarkEnd w:id="25"/>
    </w:p>
    <w:p w14:paraId="64A606A8">
      <w:pPr>
        <w:pStyle w:val="3"/>
      </w:pPr>
      <w:bookmarkStart w:id="26" w:name="_Toc33019860"/>
      <w:bookmarkStart w:id="27" w:name="_Toc34292918"/>
      <w:bookmarkStart w:id="28" w:name="_Toc10587"/>
      <w:bookmarkStart w:id="29" w:name="_Toc32929482"/>
      <w:r>
        <w:rPr>
          <w:rFonts w:hint="eastAsia"/>
        </w:rPr>
        <w:t>进入应用</w:t>
      </w:r>
      <w:bookmarkEnd w:id="26"/>
      <w:bookmarkEnd w:id="27"/>
      <w:bookmarkEnd w:id="28"/>
      <w:bookmarkEnd w:id="29"/>
    </w:p>
    <w:p w14:paraId="5F6B1A0E">
      <w:pPr>
        <w:ind w:firstLine="420" w:firstLineChars="200"/>
      </w:pPr>
      <w:bookmarkStart w:id="30" w:name="_Toc34292920"/>
      <w:r>
        <w:rPr>
          <w:rFonts w:hint="eastAsia"/>
        </w:rPr>
        <w:t>关注微信公众号【西财学工部】，点击【学工平台】，输入账号密码登录，在【综合素质评价】栏点击【综合素质评价】进入应用。</w:t>
      </w:r>
    </w:p>
    <w:p w14:paraId="01D90E7A">
      <w:r>
        <w:drawing>
          <wp:inline distT="0" distB="0" distL="114300" distR="114300">
            <wp:extent cx="2373630" cy="3102610"/>
            <wp:effectExtent l="0" t="0" r="381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8"/>
                    <a:stretch>
                      <a:fillRect/>
                    </a:stretch>
                  </pic:blipFill>
                  <pic:spPr>
                    <a:xfrm>
                      <a:off x="0" y="0"/>
                      <a:ext cx="2373630" cy="3102610"/>
                    </a:xfrm>
                    <a:prstGeom prst="rect">
                      <a:avLst/>
                    </a:prstGeom>
                    <a:noFill/>
                    <a:ln>
                      <a:noFill/>
                    </a:ln>
                  </pic:spPr>
                </pic:pic>
              </a:graphicData>
            </a:graphic>
          </wp:inline>
        </w:drawing>
      </w:r>
      <w:r>
        <w:rPr>
          <w:rFonts w:hint="eastAsia"/>
        </w:rPr>
        <w:t xml:space="preserve"> </w:t>
      </w:r>
      <w:r>
        <w:drawing>
          <wp:inline distT="0" distB="0" distL="114300" distR="114300">
            <wp:extent cx="1877060" cy="3123565"/>
            <wp:effectExtent l="0" t="0" r="12700" b="635"/>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49"/>
                    <a:stretch>
                      <a:fillRect/>
                    </a:stretch>
                  </pic:blipFill>
                  <pic:spPr>
                    <a:xfrm>
                      <a:off x="0" y="0"/>
                      <a:ext cx="1877060" cy="3123565"/>
                    </a:xfrm>
                    <a:prstGeom prst="rect">
                      <a:avLst/>
                    </a:prstGeom>
                    <a:noFill/>
                    <a:ln>
                      <a:noFill/>
                    </a:ln>
                  </pic:spPr>
                </pic:pic>
              </a:graphicData>
            </a:graphic>
          </wp:inline>
        </w:drawing>
      </w:r>
    </w:p>
    <w:p w14:paraId="00A9D574">
      <w:pPr>
        <w:pStyle w:val="3"/>
      </w:pPr>
      <w:bookmarkStart w:id="31" w:name="_Toc20691"/>
      <w:r>
        <w:rPr>
          <w:rFonts w:hint="eastAsia"/>
        </w:rPr>
        <w:t>学生操作说明</w:t>
      </w:r>
      <w:bookmarkEnd w:id="31"/>
    </w:p>
    <w:bookmarkEnd w:id="30"/>
    <w:p w14:paraId="1C2918F3">
      <w:pPr>
        <w:pStyle w:val="4"/>
      </w:pPr>
      <w:bookmarkStart w:id="32" w:name="_Toc19244"/>
      <w:r>
        <w:rPr>
          <w:rFonts w:hint="eastAsia"/>
        </w:rPr>
        <w:t>班级互评</w:t>
      </w:r>
      <w:bookmarkEnd w:id="32"/>
    </w:p>
    <w:p w14:paraId="4E2A1A31">
      <w:pPr>
        <w:ind w:firstLine="420"/>
      </w:pPr>
      <w:r>
        <w:rPr>
          <w:rFonts w:hint="eastAsia"/>
        </w:rPr>
        <w:t>给班级同学进行评分。（与pc功能一致）</w:t>
      </w:r>
    </w:p>
    <w:p w14:paraId="60A6C5AC">
      <w:r>
        <w:drawing>
          <wp:inline distT="0" distB="0" distL="114300" distR="114300">
            <wp:extent cx="1805940" cy="3088005"/>
            <wp:effectExtent l="0" t="0" r="7620" b="5715"/>
            <wp:docPr id="2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2"/>
                    <pic:cNvPicPr>
                      <a:picLocks noChangeAspect="1"/>
                    </pic:cNvPicPr>
                  </pic:nvPicPr>
                  <pic:blipFill>
                    <a:blip r:embed="rId50"/>
                    <a:stretch>
                      <a:fillRect/>
                    </a:stretch>
                  </pic:blipFill>
                  <pic:spPr>
                    <a:xfrm>
                      <a:off x="0" y="0"/>
                      <a:ext cx="1805940" cy="3088005"/>
                    </a:xfrm>
                    <a:prstGeom prst="rect">
                      <a:avLst/>
                    </a:prstGeom>
                    <a:noFill/>
                    <a:ln>
                      <a:noFill/>
                    </a:ln>
                  </pic:spPr>
                </pic:pic>
              </a:graphicData>
            </a:graphic>
          </wp:inline>
        </w:drawing>
      </w:r>
      <w:r>
        <w:drawing>
          <wp:inline distT="0" distB="0" distL="114300" distR="114300">
            <wp:extent cx="1858010" cy="3083560"/>
            <wp:effectExtent l="0" t="0" r="1270" b="10160"/>
            <wp:docPr id="2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3"/>
                    <pic:cNvPicPr>
                      <a:picLocks noChangeAspect="1"/>
                    </pic:cNvPicPr>
                  </pic:nvPicPr>
                  <pic:blipFill>
                    <a:blip r:embed="rId51"/>
                    <a:stretch>
                      <a:fillRect/>
                    </a:stretch>
                  </pic:blipFill>
                  <pic:spPr>
                    <a:xfrm>
                      <a:off x="0" y="0"/>
                      <a:ext cx="1858010" cy="3083560"/>
                    </a:xfrm>
                    <a:prstGeom prst="rect">
                      <a:avLst/>
                    </a:prstGeom>
                    <a:noFill/>
                    <a:ln>
                      <a:noFill/>
                    </a:ln>
                  </pic:spPr>
                </pic:pic>
              </a:graphicData>
            </a:graphic>
          </wp:inline>
        </w:drawing>
      </w:r>
      <w:r>
        <w:drawing>
          <wp:inline distT="0" distB="0" distL="114300" distR="114300">
            <wp:extent cx="1821180" cy="3153410"/>
            <wp:effectExtent l="0" t="0" r="7620" b="1270"/>
            <wp:docPr id="2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4"/>
                    <pic:cNvPicPr>
                      <a:picLocks noChangeAspect="1"/>
                    </pic:cNvPicPr>
                  </pic:nvPicPr>
                  <pic:blipFill>
                    <a:blip r:embed="rId52"/>
                    <a:stretch>
                      <a:fillRect/>
                    </a:stretch>
                  </pic:blipFill>
                  <pic:spPr>
                    <a:xfrm>
                      <a:off x="0" y="0"/>
                      <a:ext cx="1821180" cy="3153410"/>
                    </a:xfrm>
                    <a:prstGeom prst="rect">
                      <a:avLst/>
                    </a:prstGeom>
                    <a:noFill/>
                    <a:ln>
                      <a:noFill/>
                    </a:ln>
                  </pic:spPr>
                </pic:pic>
              </a:graphicData>
            </a:graphic>
          </wp:inline>
        </w:drawing>
      </w:r>
    </w:p>
    <w:p w14:paraId="2096B784">
      <w:pPr>
        <w:pStyle w:val="4"/>
      </w:pPr>
      <w:bookmarkStart w:id="33" w:name="_Toc7888"/>
      <w:r>
        <w:rPr>
          <w:rFonts w:hint="eastAsia"/>
        </w:rPr>
        <w:t>自评打分</w:t>
      </w:r>
      <w:bookmarkEnd w:id="33"/>
    </w:p>
    <w:p w14:paraId="4F90DD66">
      <w:pPr>
        <w:ind w:firstLine="420" w:firstLineChars="200"/>
      </w:pPr>
      <w:bookmarkStart w:id="34" w:name="_Toc34292921"/>
      <w:r>
        <w:rPr>
          <w:rFonts w:hint="eastAsia"/>
        </w:rPr>
        <w:t>进入“个人测评”页面，【成绩】、【规则】分别是查看自己学业成绩和综合评价规则的按钮，点击卡片进入自评与发展性评价页面。</w:t>
      </w:r>
    </w:p>
    <w:p w14:paraId="58249AEE">
      <w:r>
        <w:drawing>
          <wp:inline distT="0" distB="0" distL="114300" distR="114300">
            <wp:extent cx="1858645" cy="3264535"/>
            <wp:effectExtent l="0" t="0" r="635" b="12065"/>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53"/>
                    <a:stretch>
                      <a:fillRect/>
                    </a:stretch>
                  </pic:blipFill>
                  <pic:spPr>
                    <a:xfrm>
                      <a:off x="0" y="0"/>
                      <a:ext cx="1858645" cy="3264535"/>
                    </a:xfrm>
                    <a:prstGeom prst="rect">
                      <a:avLst/>
                    </a:prstGeom>
                    <a:noFill/>
                    <a:ln>
                      <a:noFill/>
                    </a:ln>
                  </pic:spPr>
                </pic:pic>
              </a:graphicData>
            </a:graphic>
          </wp:inline>
        </w:drawing>
      </w:r>
      <w:r>
        <w:drawing>
          <wp:inline distT="0" distB="0" distL="114300" distR="114300">
            <wp:extent cx="1870710" cy="3289935"/>
            <wp:effectExtent l="0" t="0" r="3810" b="1905"/>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54"/>
                    <a:stretch>
                      <a:fillRect/>
                    </a:stretch>
                  </pic:blipFill>
                  <pic:spPr>
                    <a:xfrm>
                      <a:off x="0" y="0"/>
                      <a:ext cx="1870710" cy="3289935"/>
                    </a:xfrm>
                    <a:prstGeom prst="rect">
                      <a:avLst/>
                    </a:prstGeom>
                    <a:noFill/>
                    <a:ln>
                      <a:noFill/>
                    </a:ln>
                  </pic:spPr>
                </pic:pic>
              </a:graphicData>
            </a:graphic>
          </wp:inline>
        </w:drawing>
      </w:r>
    </w:p>
    <w:p w14:paraId="123613BA">
      <w:pPr>
        <w:pStyle w:val="4"/>
      </w:pPr>
      <w:bookmarkStart w:id="35" w:name="_Toc23817"/>
      <w:r>
        <w:rPr>
          <w:rFonts w:hint="eastAsia"/>
        </w:rPr>
        <w:t>负面清单</w:t>
      </w:r>
      <w:bookmarkEnd w:id="35"/>
    </w:p>
    <w:p w14:paraId="16068478">
      <w:pPr>
        <w:ind w:firstLine="420"/>
      </w:pPr>
      <w:r>
        <w:rPr>
          <w:rFonts w:hint="eastAsia"/>
        </w:rPr>
        <w:t>在系统中负面清单以附加分形式呈现。完成自评后，点击右上角“附加分”，找到“负面清单”如实填报扣分事项。其操作步骤可参考发展性评价申报。</w:t>
      </w:r>
    </w:p>
    <w:p w14:paraId="3F3ECABE">
      <w:pPr>
        <w:pStyle w:val="4"/>
      </w:pPr>
      <w:bookmarkStart w:id="36" w:name="_Toc13154"/>
      <w:r>
        <w:rPr>
          <w:rFonts w:hint="eastAsia"/>
        </w:rPr>
        <w:t>发展性评价</w:t>
      </w:r>
      <w:bookmarkEnd w:id="36"/>
    </w:p>
    <w:p w14:paraId="5A654771">
      <w:pPr>
        <w:pStyle w:val="5"/>
      </w:pPr>
      <w:r>
        <w:rPr>
          <w:rFonts w:hint="eastAsia"/>
        </w:rPr>
        <w:t>申请申报</w:t>
      </w:r>
    </w:p>
    <w:p w14:paraId="2D737213">
      <w:pPr>
        <w:ind w:firstLine="420" w:firstLineChars="200"/>
      </w:pPr>
      <w:r>
        <w:rPr>
          <w:rFonts w:hint="eastAsia"/>
        </w:rPr>
        <w:t>完成自评后，点击右上角“附加分”（发展性评价）进行申请。</w:t>
      </w:r>
    </w:p>
    <w:p w14:paraId="73AD0B9B">
      <w:r>
        <w:drawing>
          <wp:inline distT="0" distB="0" distL="114300" distR="114300">
            <wp:extent cx="1663065" cy="2978150"/>
            <wp:effectExtent l="0" t="0" r="13335" b="8890"/>
            <wp:docPr id="2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pic:cNvPicPr>
                      <a:picLocks noChangeAspect="1"/>
                    </pic:cNvPicPr>
                  </pic:nvPicPr>
                  <pic:blipFill>
                    <a:blip r:embed="rId55"/>
                    <a:stretch>
                      <a:fillRect/>
                    </a:stretch>
                  </pic:blipFill>
                  <pic:spPr>
                    <a:xfrm>
                      <a:off x="0" y="0"/>
                      <a:ext cx="1663065" cy="2978150"/>
                    </a:xfrm>
                    <a:prstGeom prst="rect">
                      <a:avLst/>
                    </a:prstGeom>
                    <a:noFill/>
                    <a:ln>
                      <a:noFill/>
                    </a:ln>
                  </pic:spPr>
                </pic:pic>
              </a:graphicData>
            </a:graphic>
          </wp:inline>
        </w:drawing>
      </w:r>
      <w:r>
        <w:drawing>
          <wp:inline distT="0" distB="0" distL="114300" distR="114300">
            <wp:extent cx="1692275" cy="2948305"/>
            <wp:effectExtent l="0" t="0" r="14605" b="8255"/>
            <wp:docPr id="2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pic:cNvPicPr>
                      <a:picLocks noChangeAspect="1"/>
                    </pic:cNvPicPr>
                  </pic:nvPicPr>
                  <pic:blipFill>
                    <a:blip r:embed="rId56"/>
                    <a:stretch>
                      <a:fillRect/>
                    </a:stretch>
                  </pic:blipFill>
                  <pic:spPr>
                    <a:xfrm>
                      <a:off x="0" y="0"/>
                      <a:ext cx="1692275" cy="2948305"/>
                    </a:xfrm>
                    <a:prstGeom prst="rect">
                      <a:avLst/>
                    </a:prstGeom>
                    <a:noFill/>
                    <a:ln>
                      <a:noFill/>
                    </a:ln>
                  </pic:spPr>
                </pic:pic>
              </a:graphicData>
            </a:graphic>
          </wp:inline>
        </w:drawing>
      </w:r>
    </w:p>
    <w:p w14:paraId="77EB1A31">
      <w:r>
        <w:drawing>
          <wp:inline distT="0" distB="0" distL="114300" distR="114300">
            <wp:extent cx="1701165" cy="2956560"/>
            <wp:effectExtent l="0" t="0" r="5715" b="0"/>
            <wp:docPr id="2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pic:cNvPicPr>
                      <a:picLocks noChangeAspect="1"/>
                    </pic:cNvPicPr>
                  </pic:nvPicPr>
                  <pic:blipFill>
                    <a:blip r:embed="rId57"/>
                    <a:stretch>
                      <a:fillRect/>
                    </a:stretch>
                  </pic:blipFill>
                  <pic:spPr>
                    <a:xfrm>
                      <a:off x="0" y="0"/>
                      <a:ext cx="1701165" cy="2956560"/>
                    </a:xfrm>
                    <a:prstGeom prst="rect">
                      <a:avLst/>
                    </a:prstGeom>
                    <a:noFill/>
                    <a:ln>
                      <a:noFill/>
                    </a:ln>
                  </pic:spPr>
                </pic:pic>
              </a:graphicData>
            </a:graphic>
          </wp:inline>
        </w:drawing>
      </w:r>
      <w:r>
        <w:drawing>
          <wp:inline distT="0" distB="0" distL="114300" distR="114300">
            <wp:extent cx="1761490" cy="3051175"/>
            <wp:effectExtent l="0" t="0" r="6350" b="12065"/>
            <wp:docPr id="2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pic:cNvPicPr>
                      <a:picLocks noChangeAspect="1"/>
                    </pic:cNvPicPr>
                  </pic:nvPicPr>
                  <pic:blipFill>
                    <a:blip r:embed="rId58"/>
                    <a:stretch>
                      <a:fillRect/>
                    </a:stretch>
                  </pic:blipFill>
                  <pic:spPr>
                    <a:xfrm>
                      <a:off x="0" y="0"/>
                      <a:ext cx="1761490" cy="3051175"/>
                    </a:xfrm>
                    <a:prstGeom prst="rect">
                      <a:avLst/>
                    </a:prstGeom>
                    <a:noFill/>
                    <a:ln>
                      <a:noFill/>
                    </a:ln>
                  </pic:spPr>
                </pic:pic>
              </a:graphicData>
            </a:graphic>
          </wp:inline>
        </w:drawing>
      </w:r>
    </w:p>
    <w:p w14:paraId="71CE3242">
      <w:pPr>
        <w:ind w:firstLine="420" w:firstLineChars="200"/>
      </w:pPr>
      <w:r>
        <w:rPr>
          <w:rFonts w:hint="eastAsia"/>
        </w:rPr>
        <w:t>返回主页面，点击“提交”。</w:t>
      </w:r>
    </w:p>
    <w:p w14:paraId="34D017FA">
      <w:pPr>
        <w:jc w:val="center"/>
      </w:pPr>
      <w:r>
        <w:drawing>
          <wp:inline distT="0" distB="0" distL="114300" distR="114300">
            <wp:extent cx="4571365" cy="1711325"/>
            <wp:effectExtent l="0" t="0" r="635" b="10795"/>
            <wp:docPr id="2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5"/>
                    <pic:cNvPicPr>
                      <a:picLocks noChangeAspect="1"/>
                    </pic:cNvPicPr>
                  </pic:nvPicPr>
                  <pic:blipFill>
                    <a:blip r:embed="rId59"/>
                    <a:stretch>
                      <a:fillRect/>
                    </a:stretch>
                  </pic:blipFill>
                  <pic:spPr>
                    <a:xfrm>
                      <a:off x="0" y="0"/>
                      <a:ext cx="4571365" cy="1711325"/>
                    </a:xfrm>
                    <a:prstGeom prst="rect">
                      <a:avLst/>
                    </a:prstGeom>
                    <a:noFill/>
                    <a:ln>
                      <a:noFill/>
                    </a:ln>
                  </pic:spPr>
                </pic:pic>
              </a:graphicData>
            </a:graphic>
          </wp:inline>
        </w:drawing>
      </w:r>
    </w:p>
    <w:p w14:paraId="643B5785">
      <w:pPr>
        <w:ind w:firstLine="420" w:firstLineChars="200"/>
      </w:pPr>
      <w:r>
        <w:rPr>
          <w:rFonts w:hint="eastAsia"/>
        </w:rPr>
        <w:t>在班级综合评价小组还未审核的情况下，可以撤回后修改评分后重新提交。</w:t>
      </w:r>
    </w:p>
    <w:p w14:paraId="47898890">
      <w:r>
        <w:drawing>
          <wp:inline distT="0" distB="0" distL="114300" distR="114300">
            <wp:extent cx="2564765" cy="2480945"/>
            <wp:effectExtent l="0" t="0" r="10795" b="3175"/>
            <wp:docPr id="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6"/>
                    <pic:cNvPicPr>
                      <a:picLocks noChangeAspect="1"/>
                    </pic:cNvPicPr>
                  </pic:nvPicPr>
                  <pic:blipFill>
                    <a:blip r:embed="rId60"/>
                    <a:stretch>
                      <a:fillRect/>
                    </a:stretch>
                  </pic:blipFill>
                  <pic:spPr>
                    <a:xfrm>
                      <a:off x="0" y="0"/>
                      <a:ext cx="2564765" cy="2480945"/>
                    </a:xfrm>
                    <a:prstGeom prst="rect">
                      <a:avLst/>
                    </a:prstGeom>
                    <a:noFill/>
                    <a:ln>
                      <a:noFill/>
                    </a:ln>
                  </pic:spPr>
                </pic:pic>
              </a:graphicData>
            </a:graphic>
          </wp:inline>
        </w:drawing>
      </w:r>
      <w:r>
        <w:drawing>
          <wp:inline distT="0" distB="0" distL="114300" distR="114300">
            <wp:extent cx="2322195" cy="2476500"/>
            <wp:effectExtent l="0" t="0" r="9525" b="7620"/>
            <wp:docPr id="3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7"/>
                    <pic:cNvPicPr>
                      <a:picLocks noChangeAspect="1"/>
                    </pic:cNvPicPr>
                  </pic:nvPicPr>
                  <pic:blipFill>
                    <a:blip r:embed="rId61"/>
                    <a:stretch>
                      <a:fillRect/>
                    </a:stretch>
                  </pic:blipFill>
                  <pic:spPr>
                    <a:xfrm>
                      <a:off x="0" y="0"/>
                      <a:ext cx="2322195" cy="2476500"/>
                    </a:xfrm>
                    <a:prstGeom prst="rect">
                      <a:avLst/>
                    </a:prstGeom>
                    <a:noFill/>
                    <a:ln>
                      <a:noFill/>
                    </a:ln>
                  </pic:spPr>
                </pic:pic>
              </a:graphicData>
            </a:graphic>
          </wp:inline>
        </w:drawing>
      </w:r>
    </w:p>
    <w:bookmarkEnd w:id="34"/>
    <w:p w14:paraId="78FACA8F">
      <w:pPr>
        <w:pStyle w:val="5"/>
      </w:pPr>
      <w:r>
        <w:rPr>
          <w:rFonts w:hint="eastAsia"/>
        </w:rPr>
        <w:t>发展性评价指标筛选</w:t>
      </w:r>
    </w:p>
    <w:p w14:paraId="62632607">
      <w:pPr>
        <w:ind w:firstLine="420"/>
      </w:pPr>
      <w:r>
        <w:rPr>
          <w:rFonts w:hint="eastAsia"/>
        </w:rPr>
        <w:t>点击右上角</w:t>
      </w:r>
      <w:r>
        <w:drawing>
          <wp:inline distT="0" distB="0" distL="114300" distR="114300">
            <wp:extent cx="335280" cy="335280"/>
            <wp:effectExtent l="0" t="0" r="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62"/>
                    <a:stretch>
                      <a:fillRect/>
                    </a:stretch>
                  </pic:blipFill>
                  <pic:spPr>
                    <a:xfrm>
                      <a:off x="0" y="0"/>
                      <a:ext cx="335280" cy="335280"/>
                    </a:xfrm>
                    <a:prstGeom prst="rect">
                      <a:avLst/>
                    </a:prstGeom>
                    <a:noFill/>
                    <a:ln>
                      <a:noFill/>
                    </a:ln>
                  </pic:spPr>
                </pic:pic>
              </a:graphicData>
            </a:graphic>
          </wp:inline>
        </w:drawing>
      </w:r>
      <w:r>
        <w:rPr>
          <w:rFonts w:hint="eastAsia"/>
        </w:rPr>
        <w:t>可以分类筛选查看五大指标的各个发展性评价具体类型，可快速找到申报项目。</w:t>
      </w:r>
    </w:p>
    <w:p w14:paraId="02E9CD7D">
      <w:pPr>
        <w:jc w:val="center"/>
      </w:pPr>
      <w:r>
        <w:drawing>
          <wp:inline distT="0" distB="0" distL="114300" distR="114300">
            <wp:extent cx="1758315" cy="3013710"/>
            <wp:effectExtent l="0" t="0" r="0" b="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63"/>
                    <a:stretch>
                      <a:fillRect/>
                    </a:stretch>
                  </pic:blipFill>
                  <pic:spPr>
                    <a:xfrm>
                      <a:off x="0" y="0"/>
                      <a:ext cx="1760850" cy="3017821"/>
                    </a:xfrm>
                    <a:prstGeom prst="rect">
                      <a:avLst/>
                    </a:prstGeom>
                    <a:noFill/>
                    <a:ln>
                      <a:noFill/>
                    </a:ln>
                  </pic:spPr>
                </pic:pic>
              </a:graphicData>
            </a:graphic>
          </wp:inline>
        </w:drawing>
      </w:r>
      <w:r>
        <w:drawing>
          <wp:inline distT="0" distB="0" distL="114300" distR="114300">
            <wp:extent cx="1768475" cy="2867660"/>
            <wp:effectExtent l="0" t="0" r="3175" b="889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64"/>
                    <a:stretch>
                      <a:fillRect/>
                    </a:stretch>
                  </pic:blipFill>
                  <pic:spPr>
                    <a:xfrm>
                      <a:off x="0" y="0"/>
                      <a:ext cx="1770461" cy="2870876"/>
                    </a:xfrm>
                    <a:prstGeom prst="rect">
                      <a:avLst/>
                    </a:prstGeom>
                    <a:noFill/>
                    <a:ln>
                      <a:noFill/>
                    </a:ln>
                  </pic:spPr>
                </pic:pic>
              </a:graphicData>
            </a:graphic>
          </wp:inline>
        </w:drawing>
      </w:r>
    </w:p>
    <w:p w14:paraId="2A3C367E">
      <w:pPr>
        <w:pStyle w:val="3"/>
      </w:pPr>
      <w:bookmarkStart w:id="37" w:name="_Toc2046"/>
      <w:r>
        <w:rPr>
          <w:rFonts w:hint="eastAsia"/>
        </w:rPr>
        <w:t>班级综合评价小组操作说明</w:t>
      </w:r>
      <w:bookmarkEnd w:id="37"/>
    </w:p>
    <w:p w14:paraId="07FDA770">
      <w:pPr>
        <w:ind w:firstLine="420" w:firstLineChars="200"/>
      </w:pPr>
      <w:r>
        <w:rPr>
          <w:rFonts w:hint="eastAsia"/>
        </w:rPr>
        <w:t>辅导员指定班级综合评价小组代表在移动端审核班级内学生提交的发展性评价。</w:t>
      </w:r>
    </w:p>
    <w:p w14:paraId="6C359D53">
      <w:pPr>
        <w:ind w:firstLine="420" w:firstLineChars="200"/>
      </w:pPr>
      <w:r>
        <w:rPr>
          <w:rFonts w:hint="eastAsia"/>
        </w:rPr>
        <w:t>班级综合评价小组代表</w:t>
      </w:r>
      <w:r>
        <w:rPr>
          <w:rFonts w:hint="eastAsia"/>
          <w:lang w:val="en-US" w:eastAsia="zh-CN"/>
        </w:rPr>
        <w:t>点击</w:t>
      </w:r>
      <w:bookmarkStart w:id="38" w:name="_GoBack"/>
      <w:bookmarkEnd w:id="38"/>
      <w:r>
        <w:rPr>
          <w:rFonts w:hint="eastAsia"/>
        </w:rPr>
        <w:t>进入测评审核页面，逐个审阅班级学生的发展性评价。</w:t>
      </w:r>
    </w:p>
    <w:p w14:paraId="2ABDA1FA">
      <w:pPr>
        <w:ind w:firstLine="420" w:firstLineChars="200"/>
      </w:pPr>
      <w:r>
        <w:rPr>
          <w:rFonts w:hint="eastAsia"/>
        </w:rPr>
        <w:t>误审通过的可以撤回，具体操作是点击“审核日志”按钮进入撤回。</w:t>
      </w:r>
    </w:p>
    <w:p w14:paraId="1D70B065">
      <w:pPr>
        <w:jc w:val="center"/>
      </w:pPr>
      <w:r>
        <w:drawing>
          <wp:inline distT="0" distB="0" distL="114300" distR="114300">
            <wp:extent cx="1768475" cy="2933065"/>
            <wp:effectExtent l="0" t="0" r="3175" b="635"/>
            <wp:docPr id="4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2"/>
                    <pic:cNvPicPr>
                      <a:picLocks noChangeAspect="1"/>
                    </pic:cNvPicPr>
                  </pic:nvPicPr>
                  <pic:blipFill>
                    <a:blip r:embed="rId65"/>
                    <a:stretch>
                      <a:fillRect/>
                    </a:stretch>
                  </pic:blipFill>
                  <pic:spPr>
                    <a:xfrm>
                      <a:off x="0" y="0"/>
                      <a:ext cx="1770377" cy="2936235"/>
                    </a:xfrm>
                    <a:prstGeom prst="rect">
                      <a:avLst/>
                    </a:prstGeom>
                    <a:noFill/>
                    <a:ln>
                      <a:noFill/>
                    </a:ln>
                  </pic:spPr>
                </pic:pic>
              </a:graphicData>
            </a:graphic>
          </wp:inline>
        </w:drawing>
      </w:r>
      <w:r>
        <w:rPr>
          <w:rFonts w:hint="eastAsia"/>
        </w:rPr>
        <w:t xml:space="preserve"> </w:t>
      </w:r>
      <w:r>
        <w:drawing>
          <wp:inline distT="0" distB="0" distL="114300" distR="114300">
            <wp:extent cx="1577340" cy="2699385"/>
            <wp:effectExtent l="0" t="0" r="3810" b="5715"/>
            <wp:docPr id="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8"/>
                    <pic:cNvPicPr>
                      <a:picLocks noChangeAspect="1"/>
                    </pic:cNvPicPr>
                  </pic:nvPicPr>
                  <pic:blipFill>
                    <a:blip r:embed="rId66"/>
                    <a:stretch>
                      <a:fillRect/>
                    </a:stretch>
                  </pic:blipFill>
                  <pic:spPr>
                    <a:xfrm>
                      <a:off x="0" y="0"/>
                      <a:ext cx="1582925" cy="2708641"/>
                    </a:xfrm>
                    <a:prstGeom prst="rect">
                      <a:avLst/>
                    </a:prstGeom>
                    <a:noFill/>
                    <a:ln>
                      <a:noFill/>
                    </a:ln>
                  </pic:spPr>
                </pic:pic>
              </a:graphicData>
            </a:graphic>
          </wp:inline>
        </w:drawing>
      </w:r>
    </w:p>
    <w:p w14:paraId="0366BD20"/>
    <w:p w14:paraId="598E5F7B">
      <w:pPr>
        <w:jc w:val="right"/>
        <w:rPr>
          <w:b/>
        </w:rPr>
      </w:pPr>
    </w:p>
    <w:p w14:paraId="67CD51A8">
      <w:pPr>
        <w:jc w:val="right"/>
        <w:rPr>
          <w:b/>
        </w:rPr>
      </w:pPr>
      <w:r>
        <w:rPr>
          <w:rFonts w:hint="eastAsia"/>
          <w:b/>
        </w:rPr>
        <w:t>==</w:t>
      </w:r>
      <w:r>
        <w:rPr>
          <w:b/>
        </w:rPr>
        <w:t>文档结束</w:t>
      </w:r>
      <w:r>
        <w:rPr>
          <w:rFonts w:hint="eastAsia"/>
          <w:b/>
        </w:rPr>
        <w:t>==</w:t>
      </w:r>
    </w:p>
    <w:sectPr>
      <w:headerReference r:id="rId12" w:type="default"/>
      <w:footerReference r:id="rId13" w:type="default"/>
      <w:pgSz w:w="11906" w:h="16838"/>
      <w:pgMar w:top="1440" w:right="1406" w:bottom="1440" w:left="1797" w:header="851" w:footer="358"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rebuchet MS">
    <w:panose1 w:val="020B0603020202020204"/>
    <w:charset w:val="00"/>
    <w:family w:val="swiss"/>
    <w:pitch w:val="default"/>
    <w:sig w:usb0="00000687" w:usb1="00000000" w:usb2="00000000" w:usb3="00000000" w:csb0="2000009F" w:csb1="0000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PMingLiU">
    <w:altName w:val="Microsoft JhengHei"/>
    <w:panose1 w:val="02010601000101010101"/>
    <w:charset w:val="88"/>
    <w:family w:val="roman"/>
    <w:pitch w:val="default"/>
    <w:sig w:usb0="00000000" w:usb1="00000000" w:usb2="00000016" w:usb3="00000000" w:csb0="00100001" w:csb1="00000000"/>
  </w:font>
  <w:font w:name="Microsoft JhengHei">
    <w:panose1 w:val="020B0604030504040204"/>
    <w:charset w:val="88"/>
    <w:family w:val="auto"/>
    <w:pitch w:val="default"/>
    <w:sig w:usb0="000002A7" w:usb1="28CF4400" w:usb2="00000016" w:usb3="00000000" w:csb0="00100009"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0" w:rightFromText="180" w:vertAnchor="page" w:horzAnchor="page" w:tblpX="1909" w:tblpY="15404"/>
      <w:tblOverlap w:val="never"/>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06"/>
      <w:gridCol w:w="2177"/>
    </w:tblGrid>
    <w:tr w14:paraId="6BB1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06" w:type="dxa"/>
        </w:tcPr>
        <w:p w14:paraId="2FBC6C64">
          <w:pPr>
            <w:pStyle w:val="28"/>
            <w:spacing w:line="240" w:lineRule="auto"/>
            <w:rPr>
              <w:rFonts w:ascii="宋体" w:hAnsi="宋体"/>
              <w:sz w:val="21"/>
              <w:szCs w:val="21"/>
            </w:rPr>
          </w:pPr>
          <w:r>
            <w:rPr>
              <w:rFonts w:ascii="宋体" w:hAnsi="宋体" w:cs="Arial"/>
              <w:kern w:val="0"/>
              <w:sz w:val="21"/>
              <w:szCs w:val="21"/>
            </w:rPr>
            <w:t>版权所有</w:t>
          </w:r>
          <w:r>
            <w:rPr>
              <w:rFonts w:hint="eastAsia" w:ascii="PMingLiU" w:hAnsi="PMingLiU" w:eastAsia="PMingLiU" w:cs="宋体"/>
              <w:kern w:val="0"/>
              <w:sz w:val="21"/>
              <w:szCs w:val="21"/>
            </w:rPr>
            <w:t>©</w:t>
          </w:r>
          <w:r>
            <w:rPr>
              <w:rFonts w:ascii="宋体" w:hAnsi="宋体" w:cs="Arial"/>
              <w:kern w:val="0"/>
              <w:sz w:val="21"/>
              <w:szCs w:val="21"/>
            </w:rPr>
            <w:t>江苏金智教育信息</w:t>
          </w:r>
          <w:r>
            <w:rPr>
              <w:rFonts w:hint="eastAsia" w:ascii="宋体" w:hAnsi="宋体" w:cs="Arial"/>
              <w:kern w:val="0"/>
              <w:sz w:val="21"/>
              <w:szCs w:val="21"/>
            </w:rPr>
            <w:t>股份</w:t>
          </w:r>
          <w:r>
            <w:rPr>
              <w:rFonts w:ascii="宋体" w:hAnsi="宋体" w:cs="Arial"/>
              <w:kern w:val="0"/>
              <w:sz w:val="21"/>
              <w:szCs w:val="21"/>
            </w:rPr>
            <w:t>有限公司，保留所有权利。</w:t>
          </w:r>
        </w:p>
      </w:tc>
      <w:tc>
        <w:tcPr>
          <w:tcW w:w="2177" w:type="dxa"/>
        </w:tcPr>
        <w:p w14:paraId="690BBE3E">
          <w:pPr>
            <w:pStyle w:val="28"/>
            <w:spacing w:line="240" w:lineRule="auto"/>
            <w:jc w:val="right"/>
            <w:rPr>
              <w:rFonts w:ascii="宋体" w:hAnsi="宋体"/>
              <w:sz w:val="21"/>
              <w:szCs w:val="21"/>
            </w:rPr>
          </w:pPr>
          <w:r>
            <w:rPr>
              <w:rFonts w:hint="eastAsia" w:ascii="宋体" w:hAnsi="宋体"/>
              <w:sz w:val="21"/>
              <w:szCs w:val="21"/>
            </w:rPr>
            <w:t xml:space="preserve">第 </w:t>
          </w: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III</w:t>
          </w:r>
          <w:r>
            <w:rPr>
              <w:rFonts w:ascii="宋体" w:hAnsi="宋体"/>
              <w:sz w:val="21"/>
              <w:szCs w:val="21"/>
            </w:rPr>
            <w:fldChar w:fldCharType="end"/>
          </w:r>
          <w:r>
            <w:rPr>
              <w:rFonts w:hint="eastAsia" w:ascii="宋体" w:hAnsi="宋体"/>
              <w:sz w:val="21"/>
              <w:szCs w:val="21"/>
            </w:rPr>
            <w:t xml:space="preserve"> 页</w:t>
          </w:r>
        </w:p>
      </w:tc>
    </w:tr>
  </w:tbl>
  <w:p w14:paraId="5E0ACB65">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0736D">
    <w:pPr>
      <w:pStyle w:val="28"/>
      <w:rPr>
        <w:rFonts w:ascii="宋体" w:hAnsi="宋体"/>
      </w:rPr>
    </w:pPr>
  </w:p>
  <w:p w14:paraId="53A60D25">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0" w:rightFromText="180" w:vertAnchor="page" w:horzAnchor="page" w:tblpX="1909" w:tblpY="15404"/>
      <w:tblOverlap w:val="never"/>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06"/>
      <w:gridCol w:w="2177"/>
    </w:tblGrid>
    <w:tr w14:paraId="5CEA6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06" w:type="dxa"/>
        </w:tcPr>
        <w:p w14:paraId="7149B23D">
          <w:pPr>
            <w:pStyle w:val="28"/>
            <w:spacing w:line="240" w:lineRule="auto"/>
            <w:rPr>
              <w:rFonts w:ascii="宋体" w:hAnsi="宋体"/>
              <w:sz w:val="21"/>
              <w:szCs w:val="21"/>
            </w:rPr>
          </w:pPr>
          <w:r>
            <w:rPr>
              <w:rFonts w:ascii="宋体" w:hAnsi="宋体" w:cs="Arial"/>
              <w:kern w:val="0"/>
              <w:sz w:val="21"/>
              <w:szCs w:val="21"/>
            </w:rPr>
            <w:t>版权所有</w:t>
          </w:r>
          <w:r>
            <w:rPr>
              <w:rFonts w:hint="eastAsia" w:ascii="PMingLiU" w:hAnsi="PMingLiU" w:eastAsia="PMingLiU" w:cs="宋体"/>
              <w:kern w:val="0"/>
              <w:sz w:val="21"/>
              <w:szCs w:val="21"/>
            </w:rPr>
            <w:t>©</w:t>
          </w:r>
          <w:r>
            <w:rPr>
              <w:rFonts w:ascii="宋体" w:hAnsi="宋体" w:cs="Arial"/>
              <w:kern w:val="0"/>
              <w:sz w:val="21"/>
              <w:szCs w:val="21"/>
            </w:rPr>
            <w:t>江苏金智教育信息</w:t>
          </w:r>
          <w:r>
            <w:rPr>
              <w:rFonts w:hint="eastAsia" w:ascii="宋体" w:hAnsi="宋体" w:cs="Arial"/>
              <w:kern w:val="0"/>
              <w:sz w:val="21"/>
              <w:szCs w:val="21"/>
            </w:rPr>
            <w:t>股份</w:t>
          </w:r>
          <w:r>
            <w:rPr>
              <w:rFonts w:ascii="宋体" w:hAnsi="宋体" w:cs="Arial"/>
              <w:kern w:val="0"/>
              <w:sz w:val="21"/>
              <w:szCs w:val="21"/>
            </w:rPr>
            <w:t>有限公司，保留所有权利。</w:t>
          </w:r>
        </w:p>
      </w:tc>
      <w:tc>
        <w:tcPr>
          <w:tcW w:w="2177" w:type="dxa"/>
        </w:tcPr>
        <w:p w14:paraId="42C31A24">
          <w:pPr>
            <w:pStyle w:val="28"/>
            <w:spacing w:line="240" w:lineRule="auto"/>
            <w:jc w:val="right"/>
            <w:rPr>
              <w:rFonts w:ascii="宋体" w:hAnsi="宋体"/>
              <w:sz w:val="21"/>
              <w:szCs w:val="21"/>
            </w:rPr>
          </w:pPr>
        </w:p>
      </w:tc>
    </w:tr>
  </w:tbl>
  <w:p w14:paraId="4BB6C17E">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0B7D9">
    <w:pPr>
      <w:pStyle w:val="28"/>
      <w:rPr>
        <w:rFonts w:ascii="宋体" w:hAnsi="宋体"/>
      </w:rPr>
    </w:pPr>
  </w:p>
  <w:p w14:paraId="2B2BAAFB">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4CED3">
    <w:pPr>
      <w:pStyle w:val="28"/>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2F156">
                          <w:pPr>
                            <w:pStyle w:val="28"/>
                          </w:pPr>
                          <w:r>
                            <w:fldChar w:fldCharType="begin"/>
                          </w:r>
                          <w:r>
                            <w:instrText xml:space="preserve"> PAGE  \* MERGEFORMAT </w:instrText>
                          </w:r>
                          <w:r>
                            <w:fldChar w:fldCharType="separate"/>
                          </w:r>
                          <w:r>
                            <w:t>- 10 -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1892F156">
                    <w:pPr>
                      <w:pStyle w:val="28"/>
                    </w:pPr>
                    <w:r>
                      <w:fldChar w:fldCharType="begin"/>
                    </w:r>
                    <w:r>
                      <w:instrText xml:space="preserve"> PAGE  \* MERGEFORMAT </w:instrText>
                    </w:r>
                    <w:r>
                      <w:fldChar w:fldCharType="separate"/>
                    </w:r>
                    <w:r>
                      <w:t>- 10 -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EB8F3">
    <w:pPr>
      <w:pStyle w:val="29"/>
      <w:pBdr>
        <w:bottom w:val="none" w:color="auto" w:sz="0" w:space="0"/>
      </w:pBdr>
      <w:jc w:val="both"/>
    </w:pPr>
  </w:p>
  <w:p w14:paraId="12526F51">
    <w:pPr>
      <w:pStyle w:val="2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DA6BF">
    <w:pPr>
      <w:pStyle w:val="29"/>
      <w:pBdr>
        <w:bottom w:val="none" w:color="auto" w:sz="0" w:space="0"/>
      </w:pBdr>
      <w:tabs>
        <w:tab w:val="left" w:pos="712"/>
        <w:tab w:val="clear" w:pos="4153"/>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F9981">
    <w:pPr>
      <w:pStyle w:val="29"/>
      <w:pBdr>
        <w:bottom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3F06D">
    <w:pPr>
      <w:pStyle w:val="29"/>
      <w:pBdr>
        <w:bottom w:val="none" w:color="auto" w:sz="0" w:space="0"/>
      </w:pBdr>
      <w:jc w:val="both"/>
    </w:pPr>
  </w:p>
  <w:p w14:paraId="48CC48AC">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978727"/>
    <w:multiLevelType w:val="multilevel"/>
    <w:tmpl w:val="D0978727"/>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rPr>
        <w:rFonts w:hint="default" w:ascii="Trebuchet MS" w:hAnsi="Trebuchet MS"/>
      </w:rPr>
    </w:lvl>
    <w:lvl w:ilvl="2" w:tentative="0">
      <w:start w:val="1"/>
      <w:numFmt w:val="decimal"/>
      <w:pStyle w:val="4"/>
      <w:lvlText w:val="%1.%2.%3"/>
      <w:lvlJc w:val="left"/>
      <w:pPr>
        <w:ind w:left="720" w:hanging="720"/>
      </w:pPr>
    </w:lvl>
    <w:lvl w:ilvl="3" w:tentative="0">
      <w:start w:val="1"/>
      <w:numFmt w:val="decimal"/>
      <w:pStyle w:val="5"/>
      <w:lvlText w:val="%1.%2.%3.%4"/>
      <w:lvlJc w:val="left"/>
      <w:pPr>
        <w:ind w:left="0" w:firstLine="283"/>
      </w:pPr>
      <w:rPr>
        <w:rFonts w:hint="default" w:ascii="Trebuchet MS" w:hAnsi="Trebuchet MS"/>
      </w:r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577"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1">
    <w:nsid w:val="0000000A"/>
    <w:multiLevelType w:val="multilevel"/>
    <w:tmpl w:val="0000000A"/>
    <w:lvl w:ilvl="0" w:tentative="0">
      <w:start w:val="1"/>
      <w:numFmt w:val="decimal"/>
      <w:lvlText w:val="%1."/>
      <w:lvlJc w:val="left"/>
      <w:pPr>
        <w:ind w:left="420" w:hanging="420"/>
      </w:pPr>
    </w:lvl>
    <w:lvl w:ilvl="1" w:tentative="0">
      <w:start w:val="1"/>
      <w:numFmt w:val="decimal"/>
      <w:pStyle w:val="127"/>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singleLevel"/>
    <w:tmpl w:val="0000000D"/>
    <w:lvl w:ilvl="0" w:tentative="0">
      <w:start w:val="1"/>
      <w:numFmt w:val="bullet"/>
      <w:pStyle w:val="131"/>
      <w:lvlText w:val=""/>
      <w:lvlJc w:val="left"/>
      <w:pPr>
        <w:tabs>
          <w:tab w:val="left" w:pos="360"/>
        </w:tabs>
        <w:ind w:left="360" w:hanging="360"/>
      </w:pPr>
      <w:rPr>
        <w:rFonts w:hint="default" w:ascii="Symbol" w:hAnsi="Symbol"/>
      </w:rPr>
    </w:lvl>
  </w:abstractNum>
  <w:abstractNum w:abstractNumId="3">
    <w:nsid w:val="0000000E"/>
    <w:multiLevelType w:val="singleLevel"/>
    <w:tmpl w:val="0000000E"/>
    <w:lvl w:ilvl="0" w:tentative="0">
      <w:start w:val="1"/>
      <w:numFmt w:val="decimal"/>
      <w:pStyle w:val="128"/>
      <w:lvlText w:val="%1."/>
      <w:lvlJc w:val="left"/>
      <w:pPr>
        <w:tabs>
          <w:tab w:val="left" w:pos="1145"/>
        </w:tabs>
        <w:ind w:left="902" w:hanging="477"/>
      </w:pPr>
      <w:rPr>
        <w:rFonts w:hint="eastAsia"/>
      </w:rPr>
    </w:lvl>
  </w:abstractNum>
  <w:abstractNum w:abstractNumId="4">
    <w:nsid w:val="0000000F"/>
    <w:multiLevelType w:val="singleLevel"/>
    <w:tmpl w:val="0000000F"/>
    <w:lvl w:ilvl="0" w:tentative="0">
      <w:start w:val="1"/>
      <w:numFmt w:val="lowerLetter"/>
      <w:pStyle w:val="126"/>
      <w:lvlText w:val="%1)"/>
      <w:lvlJc w:val="left"/>
      <w:pPr>
        <w:tabs>
          <w:tab w:val="left" w:pos="825"/>
        </w:tabs>
        <w:ind w:left="825" w:hanging="405"/>
      </w:pPr>
      <w:rPr>
        <w:rFonts w:hint="eastAsia"/>
      </w:rPr>
    </w:lvl>
  </w:abstractNum>
  <w:abstractNum w:abstractNumId="5">
    <w:nsid w:val="00000013"/>
    <w:multiLevelType w:val="singleLevel"/>
    <w:tmpl w:val="00000013"/>
    <w:lvl w:ilvl="0" w:tentative="0">
      <w:start w:val="1"/>
      <w:numFmt w:val="bullet"/>
      <w:pStyle w:val="135"/>
      <w:lvlText w:val=""/>
      <w:lvlJc w:val="left"/>
      <w:pPr>
        <w:tabs>
          <w:tab w:val="left" w:pos="720"/>
        </w:tabs>
        <w:ind w:left="331" w:firstLine="29"/>
      </w:pPr>
      <w:rPr>
        <w:rFonts w:hint="default" w:ascii="Wingdings" w:hAnsi="Wingdings"/>
        <w:b w:val="0"/>
        <w:i w:val="0"/>
        <w:sz w:val="24"/>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IzMzFhYWFkNmVhMzM0MDcyMWYyYTQ3ZGRjNDM4MTUifQ=="/>
  </w:docVars>
  <w:rsids>
    <w:rsidRoot w:val="00172A27"/>
    <w:rsid w:val="00000498"/>
    <w:rsid w:val="00001329"/>
    <w:rsid w:val="000020FB"/>
    <w:rsid w:val="00002339"/>
    <w:rsid w:val="0000274D"/>
    <w:rsid w:val="0000291D"/>
    <w:rsid w:val="00002EBA"/>
    <w:rsid w:val="000031A5"/>
    <w:rsid w:val="00003559"/>
    <w:rsid w:val="0000378D"/>
    <w:rsid w:val="00003A7C"/>
    <w:rsid w:val="00003D30"/>
    <w:rsid w:val="00003DDC"/>
    <w:rsid w:val="00004B0C"/>
    <w:rsid w:val="00005D1D"/>
    <w:rsid w:val="00006046"/>
    <w:rsid w:val="00006301"/>
    <w:rsid w:val="000064B8"/>
    <w:rsid w:val="0000732F"/>
    <w:rsid w:val="0000743D"/>
    <w:rsid w:val="000075FF"/>
    <w:rsid w:val="00007B98"/>
    <w:rsid w:val="00010DDD"/>
    <w:rsid w:val="00010F9A"/>
    <w:rsid w:val="0001197A"/>
    <w:rsid w:val="00013B24"/>
    <w:rsid w:val="00013EB0"/>
    <w:rsid w:val="00014099"/>
    <w:rsid w:val="0001450D"/>
    <w:rsid w:val="00014B8F"/>
    <w:rsid w:val="0001524A"/>
    <w:rsid w:val="00015518"/>
    <w:rsid w:val="0001758D"/>
    <w:rsid w:val="00017AF6"/>
    <w:rsid w:val="00017DD1"/>
    <w:rsid w:val="00017E07"/>
    <w:rsid w:val="000201D3"/>
    <w:rsid w:val="00021016"/>
    <w:rsid w:val="000214F1"/>
    <w:rsid w:val="00021637"/>
    <w:rsid w:val="00021B42"/>
    <w:rsid w:val="00021FF5"/>
    <w:rsid w:val="00022198"/>
    <w:rsid w:val="00022278"/>
    <w:rsid w:val="00022338"/>
    <w:rsid w:val="000224BC"/>
    <w:rsid w:val="00022EDE"/>
    <w:rsid w:val="00023740"/>
    <w:rsid w:val="000241ED"/>
    <w:rsid w:val="00024A82"/>
    <w:rsid w:val="00024BD0"/>
    <w:rsid w:val="0002523C"/>
    <w:rsid w:val="000252B8"/>
    <w:rsid w:val="0002566C"/>
    <w:rsid w:val="0002595C"/>
    <w:rsid w:val="00025C1D"/>
    <w:rsid w:val="00025C84"/>
    <w:rsid w:val="00025C91"/>
    <w:rsid w:val="00025D84"/>
    <w:rsid w:val="00026183"/>
    <w:rsid w:val="000261E7"/>
    <w:rsid w:val="0002686B"/>
    <w:rsid w:val="00026E92"/>
    <w:rsid w:val="0002728A"/>
    <w:rsid w:val="00027523"/>
    <w:rsid w:val="000279D4"/>
    <w:rsid w:val="00027EBA"/>
    <w:rsid w:val="00027EC2"/>
    <w:rsid w:val="000300BD"/>
    <w:rsid w:val="000300F0"/>
    <w:rsid w:val="0003028B"/>
    <w:rsid w:val="0003164F"/>
    <w:rsid w:val="00031A7C"/>
    <w:rsid w:val="00031D79"/>
    <w:rsid w:val="00031D9D"/>
    <w:rsid w:val="00031DA8"/>
    <w:rsid w:val="00031DBC"/>
    <w:rsid w:val="000320BF"/>
    <w:rsid w:val="00032267"/>
    <w:rsid w:val="00032976"/>
    <w:rsid w:val="00032E4B"/>
    <w:rsid w:val="00033739"/>
    <w:rsid w:val="000343E4"/>
    <w:rsid w:val="000352F6"/>
    <w:rsid w:val="00035524"/>
    <w:rsid w:val="00035F56"/>
    <w:rsid w:val="000366F4"/>
    <w:rsid w:val="00037968"/>
    <w:rsid w:val="00037F68"/>
    <w:rsid w:val="000407FD"/>
    <w:rsid w:val="000409A5"/>
    <w:rsid w:val="00040D5E"/>
    <w:rsid w:val="0004203B"/>
    <w:rsid w:val="000422C4"/>
    <w:rsid w:val="00042702"/>
    <w:rsid w:val="00042C76"/>
    <w:rsid w:val="00042DE3"/>
    <w:rsid w:val="000432A5"/>
    <w:rsid w:val="00043B47"/>
    <w:rsid w:val="00043BC6"/>
    <w:rsid w:val="0004482E"/>
    <w:rsid w:val="00044BBB"/>
    <w:rsid w:val="00044BE8"/>
    <w:rsid w:val="00045C24"/>
    <w:rsid w:val="00045F49"/>
    <w:rsid w:val="00046262"/>
    <w:rsid w:val="000463F4"/>
    <w:rsid w:val="000502FB"/>
    <w:rsid w:val="0005061E"/>
    <w:rsid w:val="00050919"/>
    <w:rsid w:val="00050C94"/>
    <w:rsid w:val="000517AB"/>
    <w:rsid w:val="00051D4B"/>
    <w:rsid w:val="00051D72"/>
    <w:rsid w:val="00051DBE"/>
    <w:rsid w:val="00052332"/>
    <w:rsid w:val="00052335"/>
    <w:rsid w:val="00052BF4"/>
    <w:rsid w:val="000539D9"/>
    <w:rsid w:val="0005409A"/>
    <w:rsid w:val="00054C31"/>
    <w:rsid w:val="00055AE5"/>
    <w:rsid w:val="00055FB6"/>
    <w:rsid w:val="00056515"/>
    <w:rsid w:val="000568F4"/>
    <w:rsid w:val="0005798D"/>
    <w:rsid w:val="00060272"/>
    <w:rsid w:val="000605F9"/>
    <w:rsid w:val="0006064B"/>
    <w:rsid w:val="000609CD"/>
    <w:rsid w:val="000616CD"/>
    <w:rsid w:val="00061911"/>
    <w:rsid w:val="000619F2"/>
    <w:rsid w:val="00061B0F"/>
    <w:rsid w:val="00061B5A"/>
    <w:rsid w:val="00062105"/>
    <w:rsid w:val="000623A9"/>
    <w:rsid w:val="00063B55"/>
    <w:rsid w:val="00063BC3"/>
    <w:rsid w:val="00063E25"/>
    <w:rsid w:val="00064077"/>
    <w:rsid w:val="00064272"/>
    <w:rsid w:val="00064991"/>
    <w:rsid w:val="00064C58"/>
    <w:rsid w:val="0006568C"/>
    <w:rsid w:val="0006585C"/>
    <w:rsid w:val="00066031"/>
    <w:rsid w:val="00066665"/>
    <w:rsid w:val="00066F3D"/>
    <w:rsid w:val="0006738D"/>
    <w:rsid w:val="000673C4"/>
    <w:rsid w:val="00067CBC"/>
    <w:rsid w:val="00070172"/>
    <w:rsid w:val="000707FC"/>
    <w:rsid w:val="00070967"/>
    <w:rsid w:val="00070D05"/>
    <w:rsid w:val="00071C22"/>
    <w:rsid w:val="00072315"/>
    <w:rsid w:val="00072B93"/>
    <w:rsid w:val="00072CD4"/>
    <w:rsid w:val="00072E72"/>
    <w:rsid w:val="00073273"/>
    <w:rsid w:val="00073B36"/>
    <w:rsid w:val="00074AA2"/>
    <w:rsid w:val="00074DF1"/>
    <w:rsid w:val="00075B47"/>
    <w:rsid w:val="0007647D"/>
    <w:rsid w:val="00076573"/>
    <w:rsid w:val="00076622"/>
    <w:rsid w:val="000768D2"/>
    <w:rsid w:val="00076DA1"/>
    <w:rsid w:val="000770C9"/>
    <w:rsid w:val="000772C9"/>
    <w:rsid w:val="00077AA7"/>
    <w:rsid w:val="00077AE9"/>
    <w:rsid w:val="000804C8"/>
    <w:rsid w:val="000814FE"/>
    <w:rsid w:val="000816ED"/>
    <w:rsid w:val="0008202B"/>
    <w:rsid w:val="000822B2"/>
    <w:rsid w:val="0008261D"/>
    <w:rsid w:val="00082D04"/>
    <w:rsid w:val="0008398A"/>
    <w:rsid w:val="00084439"/>
    <w:rsid w:val="00084934"/>
    <w:rsid w:val="0008515E"/>
    <w:rsid w:val="00086329"/>
    <w:rsid w:val="0008643E"/>
    <w:rsid w:val="000871D4"/>
    <w:rsid w:val="000874FA"/>
    <w:rsid w:val="00087739"/>
    <w:rsid w:val="00087B4F"/>
    <w:rsid w:val="0009022D"/>
    <w:rsid w:val="00091196"/>
    <w:rsid w:val="0009120D"/>
    <w:rsid w:val="000920BA"/>
    <w:rsid w:val="0009251F"/>
    <w:rsid w:val="00092751"/>
    <w:rsid w:val="0009281F"/>
    <w:rsid w:val="00093315"/>
    <w:rsid w:val="00094C3A"/>
    <w:rsid w:val="000954C5"/>
    <w:rsid w:val="00095B10"/>
    <w:rsid w:val="000963DD"/>
    <w:rsid w:val="0009675D"/>
    <w:rsid w:val="00096A7A"/>
    <w:rsid w:val="000975CE"/>
    <w:rsid w:val="00097927"/>
    <w:rsid w:val="00097E03"/>
    <w:rsid w:val="000A00A2"/>
    <w:rsid w:val="000A03E7"/>
    <w:rsid w:val="000A1ACA"/>
    <w:rsid w:val="000A281E"/>
    <w:rsid w:val="000A2A13"/>
    <w:rsid w:val="000A3520"/>
    <w:rsid w:val="000A3526"/>
    <w:rsid w:val="000A39D9"/>
    <w:rsid w:val="000A3A64"/>
    <w:rsid w:val="000A4215"/>
    <w:rsid w:val="000A545A"/>
    <w:rsid w:val="000A5652"/>
    <w:rsid w:val="000A5D79"/>
    <w:rsid w:val="000A6AD9"/>
    <w:rsid w:val="000A7BDE"/>
    <w:rsid w:val="000B01F3"/>
    <w:rsid w:val="000B05C6"/>
    <w:rsid w:val="000B0ADA"/>
    <w:rsid w:val="000B0CB1"/>
    <w:rsid w:val="000B0E23"/>
    <w:rsid w:val="000B108D"/>
    <w:rsid w:val="000B113D"/>
    <w:rsid w:val="000B114B"/>
    <w:rsid w:val="000B1236"/>
    <w:rsid w:val="000B13BF"/>
    <w:rsid w:val="000B1652"/>
    <w:rsid w:val="000B1DDC"/>
    <w:rsid w:val="000B2E1E"/>
    <w:rsid w:val="000B35AF"/>
    <w:rsid w:val="000B3A1E"/>
    <w:rsid w:val="000B3C7D"/>
    <w:rsid w:val="000B3FC0"/>
    <w:rsid w:val="000B516C"/>
    <w:rsid w:val="000B548A"/>
    <w:rsid w:val="000B6212"/>
    <w:rsid w:val="000B6487"/>
    <w:rsid w:val="000B7162"/>
    <w:rsid w:val="000B7DF6"/>
    <w:rsid w:val="000B7F0E"/>
    <w:rsid w:val="000C0A50"/>
    <w:rsid w:val="000C0CC1"/>
    <w:rsid w:val="000C1DC5"/>
    <w:rsid w:val="000C2DCB"/>
    <w:rsid w:val="000C3DF7"/>
    <w:rsid w:val="000C3E57"/>
    <w:rsid w:val="000C3E85"/>
    <w:rsid w:val="000C5008"/>
    <w:rsid w:val="000C614E"/>
    <w:rsid w:val="000C6AD9"/>
    <w:rsid w:val="000C6B64"/>
    <w:rsid w:val="000C755E"/>
    <w:rsid w:val="000C75FE"/>
    <w:rsid w:val="000C7BFD"/>
    <w:rsid w:val="000C7E42"/>
    <w:rsid w:val="000D03C6"/>
    <w:rsid w:val="000D04DC"/>
    <w:rsid w:val="000D07BC"/>
    <w:rsid w:val="000D177D"/>
    <w:rsid w:val="000D2155"/>
    <w:rsid w:val="000D24B5"/>
    <w:rsid w:val="000D27D9"/>
    <w:rsid w:val="000D441B"/>
    <w:rsid w:val="000D487D"/>
    <w:rsid w:val="000D4A57"/>
    <w:rsid w:val="000D4F73"/>
    <w:rsid w:val="000D7585"/>
    <w:rsid w:val="000D7C84"/>
    <w:rsid w:val="000E0295"/>
    <w:rsid w:val="000E0735"/>
    <w:rsid w:val="000E2C8E"/>
    <w:rsid w:val="000E321B"/>
    <w:rsid w:val="000E32CF"/>
    <w:rsid w:val="000E39F8"/>
    <w:rsid w:val="000E3F57"/>
    <w:rsid w:val="000E4F80"/>
    <w:rsid w:val="000E56E5"/>
    <w:rsid w:val="000E5A71"/>
    <w:rsid w:val="000E5E8C"/>
    <w:rsid w:val="000E650E"/>
    <w:rsid w:val="000E6AEF"/>
    <w:rsid w:val="000E6C97"/>
    <w:rsid w:val="000E7713"/>
    <w:rsid w:val="000F0094"/>
    <w:rsid w:val="000F0167"/>
    <w:rsid w:val="000F15C0"/>
    <w:rsid w:val="000F1F67"/>
    <w:rsid w:val="000F22C4"/>
    <w:rsid w:val="000F26AD"/>
    <w:rsid w:val="000F2900"/>
    <w:rsid w:val="000F2ABD"/>
    <w:rsid w:val="000F2AC0"/>
    <w:rsid w:val="000F3224"/>
    <w:rsid w:val="000F38A7"/>
    <w:rsid w:val="000F3B01"/>
    <w:rsid w:val="000F3B25"/>
    <w:rsid w:val="000F4945"/>
    <w:rsid w:val="000F49EC"/>
    <w:rsid w:val="000F4AF2"/>
    <w:rsid w:val="000F5186"/>
    <w:rsid w:val="000F524A"/>
    <w:rsid w:val="000F52C4"/>
    <w:rsid w:val="000F52F7"/>
    <w:rsid w:val="000F5B1A"/>
    <w:rsid w:val="000F6AC1"/>
    <w:rsid w:val="000F77D6"/>
    <w:rsid w:val="001000D9"/>
    <w:rsid w:val="00100550"/>
    <w:rsid w:val="001008E5"/>
    <w:rsid w:val="00100C06"/>
    <w:rsid w:val="00100C41"/>
    <w:rsid w:val="00100FC1"/>
    <w:rsid w:val="001019F5"/>
    <w:rsid w:val="00102242"/>
    <w:rsid w:val="00102CC8"/>
    <w:rsid w:val="00102F75"/>
    <w:rsid w:val="0010407C"/>
    <w:rsid w:val="001044A2"/>
    <w:rsid w:val="00105864"/>
    <w:rsid w:val="00105A07"/>
    <w:rsid w:val="00105F7C"/>
    <w:rsid w:val="00106610"/>
    <w:rsid w:val="00106AEE"/>
    <w:rsid w:val="001070CD"/>
    <w:rsid w:val="001073ED"/>
    <w:rsid w:val="001078EA"/>
    <w:rsid w:val="00107C56"/>
    <w:rsid w:val="001101C8"/>
    <w:rsid w:val="00110988"/>
    <w:rsid w:val="00110FA4"/>
    <w:rsid w:val="00111BF0"/>
    <w:rsid w:val="001125D3"/>
    <w:rsid w:val="001126E6"/>
    <w:rsid w:val="00112E0A"/>
    <w:rsid w:val="00112F16"/>
    <w:rsid w:val="00113752"/>
    <w:rsid w:val="00113C50"/>
    <w:rsid w:val="00113D69"/>
    <w:rsid w:val="001147A3"/>
    <w:rsid w:val="00114F7D"/>
    <w:rsid w:val="0011514F"/>
    <w:rsid w:val="001153DC"/>
    <w:rsid w:val="00115BC1"/>
    <w:rsid w:val="001160E3"/>
    <w:rsid w:val="0011618F"/>
    <w:rsid w:val="001168A1"/>
    <w:rsid w:val="001179D6"/>
    <w:rsid w:val="00117AAA"/>
    <w:rsid w:val="00120C86"/>
    <w:rsid w:val="0012113E"/>
    <w:rsid w:val="0012187B"/>
    <w:rsid w:val="00121CE7"/>
    <w:rsid w:val="00121DE1"/>
    <w:rsid w:val="00122202"/>
    <w:rsid w:val="00123103"/>
    <w:rsid w:val="001238E8"/>
    <w:rsid w:val="00123927"/>
    <w:rsid w:val="00123CE4"/>
    <w:rsid w:val="00124560"/>
    <w:rsid w:val="001252AF"/>
    <w:rsid w:val="00125304"/>
    <w:rsid w:val="00125499"/>
    <w:rsid w:val="00125A67"/>
    <w:rsid w:val="00125A9B"/>
    <w:rsid w:val="00125F93"/>
    <w:rsid w:val="00126993"/>
    <w:rsid w:val="00126C97"/>
    <w:rsid w:val="00127B5B"/>
    <w:rsid w:val="00127D7C"/>
    <w:rsid w:val="0013093D"/>
    <w:rsid w:val="00130B5C"/>
    <w:rsid w:val="00130E4F"/>
    <w:rsid w:val="00132312"/>
    <w:rsid w:val="001333D0"/>
    <w:rsid w:val="00133B85"/>
    <w:rsid w:val="00133C08"/>
    <w:rsid w:val="001353EF"/>
    <w:rsid w:val="00135945"/>
    <w:rsid w:val="00135AF2"/>
    <w:rsid w:val="00135ED9"/>
    <w:rsid w:val="001375A0"/>
    <w:rsid w:val="00137D61"/>
    <w:rsid w:val="0014004F"/>
    <w:rsid w:val="00140746"/>
    <w:rsid w:val="00140C46"/>
    <w:rsid w:val="00140C92"/>
    <w:rsid w:val="00140DBD"/>
    <w:rsid w:val="00140F3F"/>
    <w:rsid w:val="001416E0"/>
    <w:rsid w:val="00141B1A"/>
    <w:rsid w:val="00141C3A"/>
    <w:rsid w:val="00142086"/>
    <w:rsid w:val="001427BA"/>
    <w:rsid w:val="00143228"/>
    <w:rsid w:val="001445C4"/>
    <w:rsid w:val="001448DA"/>
    <w:rsid w:val="00144BE4"/>
    <w:rsid w:val="00144E81"/>
    <w:rsid w:val="00145744"/>
    <w:rsid w:val="00145BC0"/>
    <w:rsid w:val="00146433"/>
    <w:rsid w:val="001468C2"/>
    <w:rsid w:val="00146D37"/>
    <w:rsid w:val="00147211"/>
    <w:rsid w:val="00147D96"/>
    <w:rsid w:val="00147E1C"/>
    <w:rsid w:val="0015018E"/>
    <w:rsid w:val="00151449"/>
    <w:rsid w:val="00151566"/>
    <w:rsid w:val="00151CC1"/>
    <w:rsid w:val="00151D27"/>
    <w:rsid w:val="00151EBF"/>
    <w:rsid w:val="00152FF0"/>
    <w:rsid w:val="00153013"/>
    <w:rsid w:val="00153225"/>
    <w:rsid w:val="00153A36"/>
    <w:rsid w:val="001540F7"/>
    <w:rsid w:val="00154FA7"/>
    <w:rsid w:val="00155602"/>
    <w:rsid w:val="00155FDD"/>
    <w:rsid w:val="00156621"/>
    <w:rsid w:val="00156767"/>
    <w:rsid w:val="00156776"/>
    <w:rsid w:val="00157785"/>
    <w:rsid w:val="00157F8B"/>
    <w:rsid w:val="001604E6"/>
    <w:rsid w:val="001609FC"/>
    <w:rsid w:val="00160CDB"/>
    <w:rsid w:val="00161B9B"/>
    <w:rsid w:val="00161E96"/>
    <w:rsid w:val="0016224D"/>
    <w:rsid w:val="00162751"/>
    <w:rsid w:val="00162765"/>
    <w:rsid w:val="00162CB1"/>
    <w:rsid w:val="00163066"/>
    <w:rsid w:val="00163106"/>
    <w:rsid w:val="001635F2"/>
    <w:rsid w:val="00164589"/>
    <w:rsid w:val="00165343"/>
    <w:rsid w:val="00165B33"/>
    <w:rsid w:val="001667E2"/>
    <w:rsid w:val="001669D4"/>
    <w:rsid w:val="00166F17"/>
    <w:rsid w:val="001671C8"/>
    <w:rsid w:val="00167758"/>
    <w:rsid w:val="00170429"/>
    <w:rsid w:val="00170DF9"/>
    <w:rsid w:val="00171158"/>
    <w:rsid w:val="00171658"/>
    <w:rsid w:val="00171D48"/>
    <w:rsid w:val="00171E97"/>
    <w:rsid w:val="00172A27"/>
    <w:rsid w:val="0017380C"/>
    <w:rsid w:val="00173D88"/>
    <w:rsid w:val="00174343"/>
    <w:rsid w:val="001748CB"/>
    <w:rsid w:val="00174A1D"/>
    <w:rsid w:val="00174B66"/>
    <w:rsid w:val="00174D2A"/>
    <w:rsid w:val="00176135"/>
    <w:rsid w:val="00176249"/>
    <w:rsid w:val="0017675F"/>
    <w:rsid w:val="00177008"/>
    <w:rsid w:val="00177657"/>
    <w:rsid w:val="00180501"/>
    <w:rsid w:val="00180A93"/>
    <w:rsid w:val="00180BF3"/>
    <w:rsid w:val="00180F8F"/>
    <w:rsid w:val="001823FF"/>
    <w:rsid w:val="00182565"/>
    <w:rsid w:val="00182BAB"/>
    <w:rsid w:val="00182C91"/>
    <w:rsid w:val="00183682"/>
    <w:rsid w:val="00184C8B"/>
    <w:rsid w:val="00185145"/>
    <w:rsid w:val="0018517C"/>
    <w:rsid w:val="00185293"/>
    <w:rsid w:val="00185589"/>
    <w:rsid w:val="00185B37"/>
    <w:rsid w:val="00186BA7"/>
    <w:rsid w:val="0018703B"/>
    <w:rsid w:val="0018708C"/>
    <w:rsid w:val="00187760"/>
    <w:rsid w:val="00190823"/>
    <w:rsid w:val="0019242A"/>
    <w:rsid w:val="00193C0F"/>
    <w:rsid w:val="00193DEB"/>
    <w:rsid w:val="001940FA"/>
    <w:rsid w:val="00195721"/>
    <w:rsid w:val="00196329"/>
    <w:rsid w:val="001963E8"/>
    <w:rsid w:val="00196504"/>
    <w:rsid w:val="00196ED2"/>
    <w:rsid w:val="00197275"/>
    <w:rsid w:val="001972C2"/>
    <w:rsid w:val="00197747"/>
    <w:rsid w:val="001A02F7"/>
    <w:rsid w:val="001A1AFA"/>
    <w:rsid w:val="001A3377"/>
    <w:rsid w:val="001A3643"/>
    <w:rsid w:val="001A418E"/>
    <w:rsid w:val="001A525F"/>
    <w:rsid w:val="001A6B05"/>
    <w:rsid w:val="001A6E31"/>
    <w:rsid w:val="001A6FCC"/>
    <w:rsid w:val="001A7490"/>
    <w:rsid w:val="001A7A67"/>
    <w:rsid w:val="001A7C54"/>
    <w:rsid w:val="001A7F97"/>
    <w:rsid w:val="001B1065"/>
    <w:rsid w:val="001B1B2A"/>
    <w:rsid w:val="001B2619"/>
    <w:rsid w:val="001B2B2E"/>
    <w:rsid w:val="001B68B7"/>
    <w:rsid w:val="001B6A79"/>
    <w:rsid w:val="001B6E4A"/>
    <w:rsid w:val="001B6F8F"/>
    <w:rsid w:val="001B75C0"/>
    <w:rsid w:val="001B78B1"/>
    <w:rsid w:val="001B7D9B"/>
    <w:rsid w:val="001C0A56"/>
    <w:rsid w:val="001C1970"/>
    <w:rsid w:val="001C1AFB"/>
    <w:rsid w:val="001C1BE1"/>
    <w:rsid w:val="001C2695"/>
    <w:rsid w:val="001C2B9B"/>
    <w:rsid w:val="001C3048"/>
    <w:rsid w:val="001C325A"/>
    <w:rsid w:val="001C3ADF"/>
    <w:rsid w:val="001C3DE4"/>
    <w:rsid w:val="001C3EF5"/>
    <w:rsid w:val="001C42D7"/>
    <w:rsid w:val="001C4896"/>
    <w:rsid w:val="001C4DFA"/>
    <w:rsid w:val="001C57E2"/>
    <w:rsid w:val="001C5B3C"/>
    <w:rsid w:val="001C5B6C"/>
    <w:rsid w:val="001C5BC8"/>
    <w:rsid w:val="001C5E02"/>
    <w:rsid w:val="001C63AC"/>
    <w:rsid w:val="001D05EA"/>
    <w:rsid w:val="001D11D1"/>
    <w:rsid w:val="001D12D2"/>
    <w:rsid w:val="001D12EA"/>
    <w:rsid w:val="001D1547"/>
    <w:rsid w:val="001D1A37"/>
    <w:rsid w:val="001D24B3"/>
    <w:rsid w:val="001D3746"/>
    <w:rsid w:val="001D3EE7"/>
    <w:rsid w:val="001D3FD5"/>
    <w:rsid w:val="001D469A"/>
    <w:rsid w:val="001D4CE9"/>
    <w:rsid w:val="001D585D"/>
    <w:rsid w:val="001D5FF4"/>
    <w:rsid w:val="001D6268"/>
    <w:rsid w:val="001D660B"/>
    <w:rsid w:val="001D6EA2"/>
    <w:rsid w:val="001D6F2D"/>
    <w:rsid w:val="001D7720"/>
    <w:rsid w:val="001D7E21"/>
    <w:rsid w:val="001E10B2"/>
    <w:rsid w:val="001E11AC"/>
    <w:rsid w:val="001E1957"/>
    <w:rsid w:val="001E1A82"/>
    <w:rsid w:val="001E2207"/>
    <w:rsid w:val="001E2834"/>
    <w:rsid w:val="001E2CF5"/>
    <w:rsid w:val="001E2D11"/>
    <w:rsid w:val="001E35BF"/>
    <w:rsid w:val="001E37B5"/>
    <w:rsid w:val="001E4A08"/>
    <w:rsid w:val="001E4DF3"/>
    <w:rsid w:val="001E537E"/>
    <w:rsid w:val="001E5CDD"/>
    <w:rsid w:val="001E6038"/>
    <w:rsid w:val="001E60BC"/>
    <w:rsid w:val="001E6A68"/>
    <w:rsid w:val="001E6BE9"/>
    <w:rsid w:val="001E6C81"/>
    <w:rsid w:val="001E6E7E"/>
    <w:rsid w:val="001E731A"/>
    <w:rsid w:val="001E7580"/>
    <w:rsid w:val="001E7BC3"/>
    <w:rsid w:val="001F01B1"/>
    <w:rsid w:val="001F0369"/>
    <w:rsid w:val="001F0455"/>
    <w:rsid w:val="001F04FB"/>
    <w:rsid w:val="001F0A60"/>
    <w:rsid w:val="001F0AA5"/>
    <w:rsid w:val="001F1604"/>
    <w:rsid w:val="001F19F9"/>
    <w:rsid w:val="001F282E"/>
    <w:rsid w:val="001F2966"/>
    <w:rsid w:val="001F3CAE"/>
    <w:rsid w:val="001F4450"/>
    <w:rsid w:val="001F4B5D"/>
    <w:rsid w:val="001F5311"/>
    <w:rsid w:val="001F622E"/>
    <w:rsid w:val="001F6364"/>
    <w:rsid w:val="001F6EE6"/>
    <w:rsid w:val="001F7008"/>
    <w:rsid w:val="001F73CC"/>
    <w:rsid w:val="001F7A63"/>
    <w:rsid w:val="002000BB"/>
    <w:rsid w:val="00200395"/>
    <w:rsid w:val="00200651"/>
    <w:rsid w:val="0020106B"/>
    <w:rsid w:val="00201C2F"/>
    <w:rsid w:val="00201FE7"/>
    <w:rsid w:val="00203732"/>
    <w:rsid w:val="00203C5A"/>
    <w:rsid w:val="00205931"/>
    <w:rsid w:val="00206264"/>
    <w:rsid w:val="00206B89"/>
    <w:rsid w:val="0020734D"/>
    <w:rsid w:val="0020769C"/>
    <w:rsid w:val="00207A8C"/>
    <w:rsid w:val="002102DC"/>
    <w:rsid w:val="002103A6"/>
    <w:rsid w:val="00210666"/>
    <w:rsid w:val="00211696"/>
    <w:rsid w:val="00211AFC"/>
    <w:rsid w:val="00211EC4"/>
    <w:rsid w:val="00211F34"/>
    <w:rsid w:val="0021211E"/>
    <w:rsid w:val="0021253E"/>
    <w:rsid w:val="00212567"/>
    <w:rsid w:val="00213F0E"/>
    <w:rsid w:val="0021469F"/>
    <w:rsid w:val="00214D7E"/>
    <w:rsid w:val="002158FF"/>
    <w:rsid w:val="00215D4E"/>
    <w:rsid w:val="0021615A"/>
    <w:rsid w:val="00216A1A"/>
    <w:rsid w:val="00216E34"/>
    <w:rsid w:val="00217ADA"/>
    <w:rsid w:val="002206BD"/>
    <w:rsid w:val="00221094"/>
    <w:rsid w:val="00221235"/>
    <w:rsid w:val="00221925"/>
    <w:rsid w:val="00223016"/>
    <w:rsid w:val="002230FC"/>
    <w:rsid w:val="002233C7"/>
    <w:rsid w:val="00223D49"/>
    <w:rsid w:val="00223FEF"/>
    <w:rsid w:val="002240B0"/>
    <w:rsid w:val="002244D2"/>
    <w:rsid w:val="00224AEF"/>
    <w:rsid w:val="00224D7F"/>
    <w:rsid w:val="00225FBB"/>
    <w:rsid w:val="002268FD"/>
    <w:rsid w:val="00226D25"/>
    <w:rsid w:val="0022724E"/>
    <w:rsid w:val="00230391"/>
    <w:rsid w:val="0023057B"/>
    <w:rsid w:val="002306E2"/>
    <w:rsid w:val="002307EA"/>
    <w:rsid w:val="00230B5F"/>
    <w:rsid w:val="0023125E"/>
    <w:rsid w:val="0023158B"/>
    <w:rsid w:val="00231D71"/>
    <w:rsid w:val="0023263C"/>
    <w:rsid w:val="00232995"/>
    <w:rsid w:val="002333A4"/>
    <w:rsid w:val="0023344C"/>
    <w:rsid w:val="002335D8"/>
    <w:rsid w:val="0023477A"/>
    <w:rsid w:val="002354AF"/>
    <w:rsid w:val="00235B2A"/>
    <w:rsid w:val="00235B53"/>
    <w:rsid w:val="00235C28"/>
    <w:rsid w:val="002362F8"/>
    <w:rsid w:val="00236A6F"/>
    <w:rsid w:val="00236CAD"/>
    <w:rsid w:val="0023701E"/>
    <w:rsid w:val="00237574"/>
    <w:rsid w:val="00237928"/>
    <w:rsid w:val="002379F5"/>
    <w:rsid w:val="00240A2C"/>
    <w:rsid w:val="00240E2D"/>
    <w:rsid w:val="002416B0"/>
    <w:rsid w:val="00242208"/>
    <w:rsid w:val="002426C3"/>
    <w:rsid w:val="00242B6F"/>
    <w:rsid w:val="00242E07"/>
    <w:rsid w:val="00243B6B"/>
    <w:rsid w:val="0024438F"/>
    <w:rsid w:val="002445BC"/>
    <w:rsid w:val="00245D13"/>
    <w:rsid w:val="00245E37"/>
    <w:rsid w:val="0024706B"/>
    <w:rsid w:val="00247079"/>
    <w:rsid w:val="00247A84"/>
    <w:rsid w:val="0025081A"/>
    <w:rsid w:val="00250F4D"/>
    <w:rsid w:val="00250FF7"/>
    <w:rsid w:val="0025102A"/>
    <w:rsid w:val="0025247A"/>
    <w:rsid w:val="00252E23"/>
    <w:rsid w:val="00252FD5"/>
    <w:rsid w:val="00253D87"/>
    <w:rsid w:val="00253E57"/>
    <w:rsid w:val="00254336"/>
    <w:rsid w:val="00255207"/>
    <w:rsid w:val="00255D75"/>
    <w:rsid w:val="00255DD3"/>
    <w:rsid w:val="00256FBC"/>
    <w:rsid w:val="00257625"/>
    <w:rsid w:val="00260301"/>
    <w:rsid w:val="00260CCB"/>
    <w:rsid w:val="0026170C"/>
    <w:rsid w:val="00262056"/>
    <w:rsid w:val="00262E4F"/>
    <w:rsid w:val="00263D40"/>
    <w:rsid w:val="00264025"/>
    <w:rsid w:val="002643D1"/>
    <w:rsid w:val="00264517"/>
    <w:rsid w:val="0026511E"/>
    <w:rsid w:val="00265363"/>
    <w:rsid w:val="002656F3"/>
    <w:rsid w:val="00266067"/>
    <w:rsid w:val="0026649E"/>
    <w:rsid w:val="00266F14"/>
    <w:rsid w:val="0026766D"/>
    <w:rsid w:val="002676FE"/>
    <w:rsid w:val="00267E1C"/>
    <w:rsid w:val="0027043E"/>
    <w:rsid w:val="0027046F"/>
    <w:rsid w:val="00270C1B"/>
    <w:rsid w:val="00270E3F"/>
    <w:rsid w:val="0027177C"/>
    <w:rsid w:val="002726E9"/>
    <w:rsid w:val="0027371C"/>
    <w:rsid w:val="00273925"/>
    <w:rsid w:val="00274852"/>
    <w:rsid w:val="0027695A"/>
    <w:rsid w:val="00276A11"/>
    <w:rsid w:val="00276A31"/>
    <w:rsid w:val="002771BA"/>
    <w:rsid w:val="0027736A"/>
    <w:rsid w:val="00277432"/>
    <w:rsid w:val="00277756"/>
    <w:rsid w:val="00277C45"/>
    <w:rsid w:val="002800F1"/>
    <w:rsid w:val="002804FE"/>
    <w:rsid w:val="002807D0"/>
    <w:rsid w:val="00280859"/>
    <w:rsid w:val="002818B2"/>
    <w:rsid w:val="00281D56"/>
    <w:rsid w:val="0028235F"/>
    <w:rsid w:val="00282D38"/>
    <w:rsid w:val="00282DC8"/>
    <w:rsid w:val="00283300"/>
    <w:rsid w:val="00283FE6"/>
    <w:rsid w:val="00284225"/>
    <w:rsid w:val="0028517E"/>
    <w:rsid w:val="00285202"/>
    <w:rsid w:val="002854F7"/>
    <w:rsid w:val="00285629"/>
    <w:rsid w:val="00287539"/>
    <w:rsid w:val="002901CB"/>
    <w:rsid w:val="002905B9"/>
    <w:rsid w:val="00290F50"/>
    <w:rsid w:val="00291B29"/>
    <w:rsid w:val="00292A37"/>
    <w:rsid w:val="00293D9B"/>
    <w:rsid w:val="0029407F"/>
    <w:rsid w:val="00294385"/>
    <w:rsid w:val="00294864"/>
    <w:rsid w:val="00294EDF"/>
    <w:rsid w:val="002951EB"/>
    <w:rsid w:val="00295288"/>
    <w:rsid w:val="002952F1"/>
    <w:rsid w:val="00295670"/>
    <w:rsid w:val="00295A6C"/>
    <w:rsid w:val="00295FFA"/>
    <w:rsid w:val="00296442"/>
    <w:rsid w:val="0029674F"/>
    <w:rsid w:val="002969B3"/>
    <w:rsid w:val="00296BA9"/>
    <w:rsid w:val="00296F41"/>
    <w:rsid w:val="002972F1"/>
    <w:rsid w:val="00297D5A"/>
    <w:rsid w:val="002A017C"/>
    <w:rsid w:val="002A1FEB"/>
    <w:rsid w:val="002A27C5"/>
    <w:rsid w:val="002A28C7"/>
    <w:rsid w:val="002A28D2"/>
    <w:rsid w:val="002A3DA1"/>
    <w:rsid w:val="002A5F29"/>
    <w:rsid w:val="002A5FAF"/>
    <w:rsid w:val="002A6CB9"/>
    <w:rsid w:val="002A7AE4"/>
    <w:rsid w:val="002B0272"/>
    <w:rsid w:val="002B0517"/>
    <w:rsid w:val="002B0965"/>
    <w:rsid w:val="002B0B71"/>
    <w:rsid w:val="002B0F39"/>
    <w:rsid w:val="002B0F98"/>
    <w:rsid w:val="002B1A5E"/>
    <w:rsid w:val="002B1F49"/>
    <w:rsid w:val="002B26B4"/>
    <w:rsid w:val="002B2E38"/>
    <w:rsid w:val="002B3ADD"/>
    <w:rsid w:val="002B4C0C"/>
    <w:rsid w:val="002B533B"/>
    <w:rsid w:val="002B5CA2"/>
    <w:rsid w:val="002B621E"/>
    <w:rsid w:val="002B7669"/>
    <w:rsid w:val="002B7761"/>
    <w:rsid w:val="002B7E4D"/>
    <w:rsid w:val="002C00C8"/>
    <w:rsid w:val="002C0D8D"/>
    <w:rsid w:val="002C1059"/>
    <w:rsid w:val="002C1361"/>
    <w:rsid w:val="002C139A"/>
    <w:rsid w:val="002C144C"/>
    <w:rsid w:val="002C16A6"/>
    <w:rsid w:val="002C1ACE"/>
    <w:rsid w:val="002C20ED"/>
    <w:rsid w:val="002C2CF2"/>
    <w:rsid w:val="002C4DC5"/>
    <w:rsid w:val="002C4FE9"/>
    <w:rsid w:val="002C4FF7"/>
    <w:rsid w:val="002C5B5F"/>
    <w:rsid w:val="002C5B83"/>
    <w:rsid w:val="002C6337"/>
    <w:rsid w:val="002C6D83"/>
    <w:rsid w:val="002C6FCF"/>
    <w:rsid w:val="002C724A"/>
    <w:rsid w:val="002C72C9"/>
    <w:rsid w:val="002C7944"/>
    <w:rsid w:val="002C7E3E"/>
    <w:rsid w:val="002D11AD"/>
    <w:rsid w:val="002D16D1"/>
    <w:rsid w:val="002D1733"/>
    <w:rsid w:val="002D1979"/>
    <w:rsid w:val="002D2660"/>
    <w:rsid w:val="002D2A1F"/>
    <w:rsid w:val="002D2FC9"/>
    <w:rsid w:val="002D32E1"/>
    <w:rsid w:val="002D330A"/>
    <w:rsid w:val="002D3BA0"/>
    <w:rsid w:val="002D424C"/>
    <w:rsid w:val="002D4BDD"/>
    <w:rsid w:val="002D4CFB"/>
    <w:rsid w:val="002D602E"/>
    <w:rsid w:val="002D6314"/>
    <w:rsid w:val="002D63BE"/>
    <w:rsid w:val="002D6567"/>
    <w:rsid w:val="002D658D"/>
    <w:rsid w:val="002D66F6"/>
    <w:rsid w:val="002D6B94"/>
    <w:rsid w:val="002D6ED6"/>
    <w:rsid w:val="002D6EEE"/>
    <w:rsid w:val="002D6EEF"/>
    <w:rsid w:val="002D7159"/>
    <w:rsid w:val="002D7514"/>
    <w:rsid w:val="002D7628"/>
    <w:rsid w:val="002D7756"/>
    <w:rsid w:val="002E01B9"/>
    <w:rsid w:val="002E0428"/>
    <w:rsid w:val="002E120C"/>
    <w:rsid w:val="002E15DC"/>
    <w:rsid w:val="002E1DC8"/>
    <w:rsid w:val="002E1F94"/>
    <w:rsid w:val="002E2491"/>
    <w:rsid w:val="002E29B8"/>
    <w:rsid w:val="002E3F10"/>
    <w:rsid w:val="002E40A3"/>
    <w:rsid w:val="002E43E1"/>
    <w:rsid w:val="002E5870"/>
    <w:rsid w:val="002E5A57"/>
    <w:rsid w:val="002E63ED"/>
    <w:rsid w:val="002E67CC"/>
    <w:rsid w:val="002E67D6"/>
    <w:rsid w:val="002F1080"/>
    <w:rsid w:val="002F10B3"/>
    <w:rsid w:val="002F15C7"/>
    <w:rsid w:val="002F2484"/>
    <w:rsid w:val="002F3166"/>
    <w:rsid w:val="002F31A3"/>
    <w:rsid w:val="002F3650"/>
    <w:rsid w:val="002F419B"/>
    <w:rsid w:val="002F50C1"/>
    <w:rsid w:val="002F5DA5"/>
    <w:rsid w:val="002F7372"/>
    <w:rsid w:val="002F7A6D"/>
    <w:rsid w:val="002F7BC9"/>
    <w:rsid w:val="002F7D98"/>
    <w:rsid w:val="002F7DEA"/>
    <w:rsid w:val="00300089"/>
    <w:rsid w:val="00300313"/>
    <w:rsid w:val="003006FE"/>
    <w:rsid w:val="00300835"/>
    <w:rsid w:val="00300F88"/>
    <w:rsid w:val="00301753"/>
    <w:rsid w:val="00301836"/>
    <w:rsid w:val="003021EE"/>
    <w:rsid w:val="00302AE9"/>
    <w:rsid w:val="00302D3B"/>
    <w:rsid w:val="003030D2"/>
    <w:rsid w:val="00303380"/>
    <w:rsid w:val="00303452"/>
    <w:rsid w:val="00303640"/>
    <w:rsid w:val="00303DA0"/>
    <w:rsid w:val="00304AE9"/>
    <w:rsid w:val="00304ED0"/>
    <w:rsid w:val="003054CC"/>
    <w:rsid w:val="00305F93"/>
    <w:rsid w:val="00306643"/>
    <w:rsid w:val="003066DD"/>
    <w:rsid w:val="00306A8A"/>
    <w:rsid w:val="00306F17"/>
    <w:rsid w:val="00307031"/>
    <w:rsid w:val="00307720"/>
    <w:rsid w:val="003105D8"/>
    <w:rsid w:val="00310C01"/>
    <w:rsid w:val="00310D42"/>
    <w:rsid w:val="0031160B"/>
    <w:rsid w:val="0031185D"/>
    <w:rsid w:val="0031272C"/>
    <w:rsid w:val="00312995"/>
    <w:rsid w:val="00312DCC"/>
    <w:rsid w:val="0031311F"/>
    <w:rsid w:val="0031315E"/>
    <w:rsid w:val="00313F04"/>
    <w:rsid w:val="00315072"/>
    <w:rsid w:val="0031558F"/>
    <w:rsid w:val="00315C0D"/>
    <w:rsid w:val="003163D6"/>
    <w:rsid w:val="003168F6"/>
    <w:rsid w:val="00316B29"/>
    <w:rsid w:val="00317036"/>
    <w:rsid w:val="00320098"/>
    <w:rsid w:val="003209DB"/>
    <w:rsid w:val="00324466"/>
    <w:rsid w:val="00324BBF"/>
    <w:rsid w:val="00324FFA"/>
    <w:rsid w:val="003255FC"/>
    <w:rsid w:val="003256AD"/>
    <w:rsid w:val="003256E3"/>
    <w:rsid w:val="00326A7D"/>
    <w:rsid w:val="00326E4B"/>
    <w:rsid w:val="003270AB"/>
    <w:rsid w:val="003271BF"/>
    <w:rsid w:val="0033032B"/>
    <w:rsid w:val="00330BD3"/>
    <w:rsid w:val="00331952"/>
    <w:rsid w:val="003320C9"/>
    <w:rsid w:val="00332878"/>
    <w:rsid w:val="00334078"/>
    <w:rsid w:val="00334509"/>
    <w:rsid w:val="00334925"/>
    <w:rsid w:val="003356F9"/>
    <w:rsid w:val="00336110"/>
    <w:rsid w:val="0033714C"/>
    <w:rsid w:val="00337455"/>
    <w:rsid w:val="00337543"/>
    <w:rsid w:val="00337F94"/>
    <w:rsid w:val="0034041D"/>
    <w:rsid w:val="00340781"/>
    <w:rsid w:val="00341392"/>
    <w:rsid w:val="00341584"/>
    <w:rsid w:val="003416AD"/>
    <w:rsid w:val="00341B70"/>
    <w:rsid w:val="00342EDE"/>
    <w:rsid w:val="003433FA"/>
    <w:rsid w:val="003436B0"/>
    <w:rsid w:val="00343ADB"/>
    <w:rsid w:val="00343E7A"/>
    <w:rsid w:val="00343F3E"/>
    <w:rsid w:val="00344DED"/>
    <w:rsid w:val="00345337"/>
    <w:rsid w:val="00345350"/>
    <w:rsid w:val="00345E36"/>
    <w:rsid w:val="00345ECD"/>
    <w:rsid w:val="003463A2"/>
    <w:rsid w:val="00346B18"/>
    <w:rsid w:val="00346D50"/>
    <w:rsid w:val="00346EC0"/>
    <w:rsid w:val="00347219"/>
    <w:rsid w:val="00347ACB"/>
    <w:rsid w:val="0035105A"/>
    <w:rsid w:val="003510A1"/>
    <w:rsid w:val="00351B8A"/>
    <w:rsid w:val="00352D47"/>
    <w:rsid w:val="003533C4"/>
    <w:rsid w:val="003535CC"/>
    <w:rsid w:val="00353754"/>
    <w:rsid w:val="00353B8D"/>
    <w:rsid w:val="00354346"/>
    <w:rsid w:val="0035443C"/>
    <w:rsid w:val="003548A1"/>
    <w:rsid w:val="00355741"/>
    <w:rsid w:val="00355762"/>
    <w:rsid w:val="00355AA4"/>
    <w:rsid w:val="00355C57"/>
    <w:rsid w:val="003565BE"/>
    <w:rsid w:val="00356604"/>
    <w:rsid w:val="00356620"/>
    <w:rsid w:val="00356A8B"/>
    <w:rsid w:val="00356FBB"/>
    <w:rsid w:val="00357B42"/>
    <w:rsid w:val="00357DFE"/>
    <w:rsid w:val="003607CB"/>
    <w:rsid w:val="00361521"/>
    <w:rsid w:val="00361B71"/>
    <w:rsid w:val="00361BB4"/>
    <w:rsid w:val="00363428"/>
    <w:rsid w:val="003637BD"/>
    <w:rsid w:val="00363873"/>
    <w:rsid w:val="00363BBE"/>
    <w:rsid w:val="00363C4F"/>
    <w:rsid w:val="00363E0A"/>
    <w:rsid w:val="0036427A"/>
    <w:rsid w:val="00364D4E"/>
    <w:rsid w:val="003659ED"/>
    <w:rsid w:val="003669A8"/>
    <w:rsid w:val="00366D86"/>
    <w:rsid w:val="00367115"/>
    <w:rsid w:val="00367440"/>
    <w:rsid w:val="00367A10"/>
    <w:rsid w:val="00367F30"/>
    <w:rsid w:val="00370754"/>
    <w:rsid w:val="003710D2"/>
    <w:rsid w:val="00371E06"/>
    <w:rsid w:val="00371ECD"/>
    <w:rsid w:val="00372002"/>
    <w:rsid w:val="00373342"/>
    <w:rsid w:val="00373386"/>
    <w:rsid w:val="00374ABC"/>
    <w:rsid w:val="00374EF0"/>
    <w:rsid w:val="00376707"/>
    <w:rsid w:val="00376F65"/>
    <w:rsid w:val="00377812"/>
    <w:rsid w:val="003779F1"/>
    <w:rsid w:val="003803D2"/>
    <w:rsid w:val="00380776"/>
    <w:rsid w:val="00381A26"/>
    <w:rsid w:val="00381B88"/>
    <w:rsid w:val="00381D41"/>
    <w:rsid w:val="00381D6B"/>
    <w:rsid w:val="003834EB"/>
    <w:rsid w:val="003855D2"/>
    <w:rsid w:val="003856FB"/>
    <w:rsid w:val="00386228"/>
    <w:rsid w:val="00386552"/>
    <w:rsid w:val="003865FA"/>
    <w:rsid w:val="00386611"/>
    <w:rsid w:val="00387478"/>
    <w:rsid w:val="003879F6"/>
    <w:rsid w:val="00387C00"/>
    <w:rsid w:val="00387C06"/>
    <w:rsid w:val="003908AE"/>
    <w:rsid w:val="00390C23"/>
    <w:rsid w:val="003911CA"/>
    <w:rsid w:val="00391ADD"/>
    <w:rsid w:val="00391B83"/>
    <w:rsid w:val="003923E3"/>
    <w:rsid w:val="0039332B"/>
    <w:rsid w:val="003933B1"/>
    <w:rsid w:val="00393BFD"/>
    <w:rsid w:val="00393C16"/>
    <w:rsid w:val="00393E49"/>
    <w:rsid w:val="003940CF"/>
    <w:rsid w:val="003953BD"/>
    <w:rsid w:val="003959EE"/>
    <w:rsid w:val="00395F1B"/>
    <w:rsid w:val="00396187"/>
    <w:rsid w:val="0039670A"/>
    <w:rsid w:val="00397ADE"/>
    <w:rsid w:val="003A09CE"/>
    <w:rsid w:val="003A1371"/>
    <w:rsid w:val="003A2813"/>
    <w:rsid w:val="003A3282"/>
    <w:rsid w:val="003A416E"/>
    <w:rsid w:val="003A4D7C"/>
    <w:rsid w:val="003A50E7"/>
    <w:rsid w:val="003A5D19"/>
    <w:rsid w:val="003A6506"/>
    <w:rsid w:val="003A66E7"/>
    <w:rsid w:val="003A6BD9"/>
    <w:rsid w:val="003A6C44"/>
    <w:rsid w:val="003A6F19"/>
    <w:rsid w:val="003A7576"/>
    <w:rsid w:val="003A7D70"/>
    <w:rsid w:val="003B04BB"/>
    <w:rsid w:val="003B056F"/>
    <w:rsid w:val="003B065F"/>
    <w:rsid w:val="003B06EE"/>
    <w:rsid w:val="003B09D4"/>
    <w:rsid w:val="003B192D"/>
    <w:rsid w:val="003B2685"/>
    <w:rsid w:val="003B34CC"/>
    <w:rsid w:val="003B355A"/>
    <w:rsid w:val="003B3F46"/>
    <w:rsid w:val="003B467A"/>
    <w:rsid w:val="003B5339"/>
    <w:rsid w:val="003B53EA"/>
    <w:rsid w:val="003B589F"/>
    <w:rsid w:val="003B6327"/>
    <w:rsid w:val="003B636A"/>
    <w:rsid w:val="003B66A8"/>
    <w:rsid w:val="003B6CF0"/>
    <w:rsid w:val="003B6E6C"/>
    <w:rsid w:val="003B7F0A"/>
    <w:rsid w:val="003C0365"/>
    <w:rsid w:val="003C039E"/>
    <w:rsid w:val="003C0B52"/>
    <w:rsid w:val="003C1513"/>
    <w:rsid w:val="003C1D01"/>
    <w:rsid w:val="003C222E"/>
    <w:rsid w:val="003C2B51"/>
    <w:rsid w:val="003C34D0"/>
    <w:rsid w:val="003C3593"/>
    <w:rsid w:val="003C3832"/>
    <w:rsid w:val="003C3E0D"/>
    <w:rsid w:val="003C4D6F"/>
    <w:rsid w:val="003C5025"/>
    <w:rsid w:val="003C5531"/>
    <w:rsid w:val="003C5621"/>
    <w:rsid w:val="003C58BA"/>
    <w:rsid w:val="003C6361"/>
    <w:rsid w:val="003C6711"/>
    <w:rsid w:val="003C697A"/>
    <w:rsid w:val="003C69DB"/>
    <w:rsid w:val="003C6AFD"/>
    <w:rsid w:val="003C795B"/>
    <w:rsid w:val="003C7F22"/>
    <w:rsid w:val="003D014E"/>
    <w:rsid w:val="003D027E"/>
    <w:rsid w:val="003D0656"/>
    <w:rsid w:val="003D1054"/>
    <w:rsid w:val="003D16B5"/>
    <w:rsid w:val="003D2520"/>
    <w:rsid w:val="003D2B72"/>
    <w:rsid w:val="003D2FF4"/>
    <w:rsid w:val="003D301B"/>
    <w:rsid w:val="003D32B4"/>
    <w:rsid w:val="003D35D6"/>
    <w:rsid w:val="003D477C"/>
    <w:rsid w:val="003D483C"/>
    <w:rsid w:val="003D6676"/>
    <w:rsid w:val="003D681D"/>
    <w:rsid w:val="003D6EAC"/>
    <w:rsid w:val="003D6ECA"/>
    <w:rsid w:val="003D6FB7"/>
    <w:rsid w:val="003E00DA"/>
    <w:rsid w:val="003E11A9"/>
    <w:rsid w:val="003E1261"/>
    <w:rsid w:val="003E12ED"/>
    <w:rsid w:val="003E1AB2"/>
    <w:rsid w:val="003E1DAC"/>
    <w:rsid w:val="003E2B10"/>
    <w:rsid w:val="003E3318"/>
    <w:rsid w:val="003E3CC3"/>
    <w:rsid w:val="003E4310"/>
    <w:rsid w:val="003E49C9"/>
    <w:rsid w:val="003E5473"/>
    <w:rsid w:val="003E55D4"/>
    <w:rsid w:val="003E5C87"/>
    <w:rsid w:val="003E5FD8"/>
    <w:rsid w:val="003E65C6"/>
    <w:rsid w:val="003E74DF"/>
    <w:rsid w:val="003E7A04"/>
    <w:rsid w:val="003E7CE3"/>
    <w:rsid w:val="003F0189"/>
    <w:rsid w:val="003F0340"/>
    <w:rsid w:val="003F0546"/>
    <w:rsid w:val="003F0938"/>
    <w:rsid w:val="003F1188"/>
    <w:rsid w:val="003F12C0"/>
    <w:rsid w:val="003F2AAE"/>
    <w:rsid w:val="003F2C34"/>
    <w:rsid w:val="003F3226"/>
    <w:rsid w:val="003F3279"/>
    <w:rsid w:val="003F36EA"/>
    <w:rsid w:val="003F3895"/>
    <w:rsid w:val="003F3E69"/>
    <w:rsid w:val="003F5016"/>
    <w:rsid w:val="003F5044"/>
    <w:rsid w:val="003F5ECD"/>
    <w:rsid w:val="003F606E"/>
    <w:rsid w:val="003F70C0"/>
    <w:rsid w:val="003F76A2"/>
    <w:rsid w:val="003F7C8E"/>
    <w:rsid w:val="003F7F74"/>
    <w:rsid w:val="004004D2"/>
    <w:rsid w:val="00400B48"/>
    <w:rsid w:val="004016C6"/>
    <w:rsid w:val="004016E6"/>
    <w:rsid w:val="004022C2"/>
    <w:rsid w:val="00402E28"/>
    <w:rsid w:val="004040AE"/>
    <w:rsid w:val="00404AEA"/>
    <w:rsid w:val="00404E12"/>
    <w:rsid w:val="00405134"/>
    <w:rsid w:val="004054BC"/>
    <w:rsid w:val="0040572F"/>
    <w:rsid w:val="00405C95"/>
    <w:rsid w:val="00405DF6"/>
    <w:rsid w:val="00406AC3"/>
    <w:rsid w:val="00406ACB"/>
    <w:rsid w:val="0040736C"/>
    <w:rsid w:val="00407416"/>
    <w:rsid w:val="00407500"/>
    <w:rsid w:val="00407C08"/>
    <w:rsid w:val="004101E3"/>
    <w:rsid w:val="00410369"/>
    <w:rsid w:val="00410721"/>
    <w:rsid w:val="004112FB"/>
    <w:rsid w:val="004115ED"/>
    <w:rsid w:val="00411733"/>
    <w:rsid w:val="00413040"/>
    <w:rsid w:val="004133F0"/>
    <w:rsid w:val="004134C7"/>
    <w:rsid w:val="00413BD1"/>
    <w:rsid w:val="00414367"/>
    <w:rsid w:val="00414BDC"/>
    <w:rsid w:val="0041663B"/>
    <w:rsid w:val="004166B5"/>
    <w:rsid w:val="004168D4"/>
    <w:rsid w:val="00416B6F"/>
    <w:rsid w:val="00416BC3"/>
    <w:rsid w:val="00416E9D"/>
    <w:rsid w:val="00416ECC"/>
    <w:rsid w:val="00420313"/>
    <w:rsid w:val="004205B0"/>
    <w:rsid w:val="0042110B"/>
    <w:rsid w:val="00421811"/>
    <w:rsid w:val="00421A39"/>
    <w:rsid w:val="004224C4"/>
    <w:rsid w:val="00422AB8"/>
    <w:rsid w:val="004230DA"/>
    <w:rsid w:val="00424090"/>
    <w:rsid w:val="00424C4E"/>
    <w:rsid w:val="00424F96"/>
    <w:rsid w:val="004259D7"/>
    <w:rsid w:val="004274E7"/>
    <w:rsid w:val="00427868"/>
    <w:rsid w:val="00427956"/>
    <w:rsid w:val="00427D07"/>
    <w:rsid w:val="00427DF0"/>
    <w:rsid w:val="00431186"/>
    <w:rsid w:val="0043130A"/>
    <w:rsid w:val="00431A47"/>
    <w:rsid w:val="00431F10"/>
    <w:rsid w:val="0043202A"/>
    <w:rsid w:val="00432B8E"/>
    <w:rsid w:val="00433C94"/>
    <w:rsid w:val="00433D18"/>
    <w:rsid w:val="00433E3D"/>
    <w:rsid w:val="004345EA"/>
    <w:rsid w:val="004348D6"/>
    <w:rsid w:val="00434B51"/>
    <w:rsid w:val="0043613B"/>
    <w:rsid w:val="00436586"/>
    <w:rsid w:val="00436EC7"/>
    <w:rsid w:val="0043717F"/>
    <w:rsid w:val="00437C4E"/>
    <w:rsid w:val="00437E12"/>
    <w:rsid w:val="004403FD"/>
    <w:rsid w:val="00440C26"/>
    <w:rsid w:val="00441A09"/>
    <w:rsid w:val="004421DF"/>
    <w:rsid w:val="004423AC"/>
    <w:rsid w:val="004428AE"/>
    <w:rsid w:val="00442955"/>
    <w:rsid w:val="004439D2"/>
    <w:rsid w:val="00444413"/>
    <w:rsid w:val="00444921"/>
    <w:rsid w:val="00445197"/>
    <w:rsid w:val="004457EE"/>
    <w:rsid w:val="00445D91"/>
    <w:rsid w:val="0044609F"/>
    <w:rsid w:val="00446D64"/>
    <w:rsid w:val="00447648"/>
    <w:rsid w:val="00447838"/>
    <w:rsid w:val="00447D7D"/>
    <w:rsid w:val="00450208"/>
    <w:rsid w:val="0045026B"/>
    <w:rsid w:val="004502B1"/>
    <w:rsid w:val="00450B32"/>
    <w:rsid w:val="00450BD1"/>
    <w:rsid w:val="00450CBB"/>
    <w:rsid w:val="0045107C"/>
    <w:rsid w:val="00451433"/>
    <w:rsid w:val="00453F5C"/>
    <w:rsid w:val="0045401C"/>
    <w:rsid w:val="004540A2"/>
    <w:rsid w:val="004550F6"/>
    <w:rsid w:val="004552EC"/>
    <w:rsid w:val="00456702"/>
    <w:rsid w:val="00457423"/>
    <w:rsid w:val="00460DD0"/>
    <w:rsid w:val="0046135F"/>
    <w:rsid w:val="00461628"/>
    <w:rsid w:val="0046220A"/>
    <w:rsid w:val="004628F0"/>
    <w:rsid w:val="00462CC6"/>
    <w:rsid w:val="00462DFC"/>
    <w:rsid w:val="0046347C"/>
    <w:rsid w:val="004638D6"/>
    <w:rsid w:val="00463E55"/>
    <w:rsid w:val="00465525"/>
    <w:rsid w:val="004656E7"/>
    <w:rsid w:val="00465790"/>
    <w:rsid w:val="00467C34"/>
    <w:rsid w:val="00467CE0"/>
    <w:rsid w:val="00467E4F"/>
    <w:rsid w:val="00467FF9"/>
    <w:rsid w:val="00470F55"/>
    <w:rsid w:val="004724CD"/>
    <w:rsid w:val="00472504"/>
    <w:rsid w:val="004726A0"/>
    <w:rsid w:val="00472B46"/>
    <w:rsid w:val="00472E69"/>
    <w:rsid w:val="004734C0"/>
    <w:rsid w:val="00473729"/>
    <w:rsid w:val="00473D5D"/>
    <w:rsid w:val="00475F00"/>
    <w:rsid w:val="00475F88"/>
    <w:rsid w:val="00476B8C"/>
    <w:rsid w:val="0047726E"/>
    <w:rsid w:val="0047747A"/>
    <w:rsid w:val="00477EA3"/>
    <w:rsid w:val="00477EC8"/>
    <w:rsid w:val="00480A5E"/>
    <w:rsid w:val="00482A55"/>
    <w:rsid w:val="00482BF6"/>
    <w:rsid w:val="00483775"/>
    <w:rsid w:val="00483BA9"/>
    <w:rsid w:val="004846CA"/>
    <w:rsid w:val="00484F35"/>
    <w:rsid w:val="0048625C"/>
    <w:rsid w:val="0049140E"/>
    <w:rsid w:val="00491B28"/>
    <w:rsid w:val="00492FA8"/>
    <w:rsid w:val="0049320B"/>
    <w:rsid w:val="00493986"/>
    <w:rsid w:val="00493B96"/>
    <w:rsid w:val="00493C08"/>
    <w:rsid w:val="004946B1"/>
    <w:rsid w:val="004955FA"/>
    <w:rsid w:val="004961D3"/>
    <w:rsid w:val="00496597"/>
    <w:rsid w:val="00496A8A"/>
    <w:rsid w:val="00497013"/>
    <w:rsid w:val="004972AA"/>
    <w:rsid w:val="00497790"/>
    <w:rsid w:val="00497A33"/>
    <w:rsid w:val="004A0D1B"/>
    <w:rsid w:val="004A0E55"/>
    <w:rsid w:val="004A1AEB"/>
    <w:rsid w:val="004A2786"/>
    <w:rsid w:val="004A30EF"/>
    <w:rsid w:val="004A45F4"/>
    <w:rsid w:val="004A4C32"/>
    <w:rsid w:val="004A4D84"/>
    <w:rsid w:val="004A4EA5"/>
    <w:rsid w:val="004A4EF5"/>
    <w:rsid w:val="004A5165"/>
    <w:rsid w:val="004A5254"/>
    <w:rsid w:val="004A60D5"/>
    <w:rsid w:val="004A660D"/>
    <w:rsid w:val="004A7147"/>
    <w:rsid w:val="004A7C0E"/>
    <w:rsid w:val="004A7C10"/>
    <w:rsid w:val="004A7C92"/>
    <w:rsid w:val="004B022F"/>
    <w:rsid w:val="004B05A1"/>
    <w:rsid w:val="004B1431"/>
    <w:rsid w:val="004B164A"/>
    <w:rsid w:val="004B20AA"/>
    <w:rsid w:val="004B2681"/>
    <w:rsid w:val="004B2854"/>
    <w:rsid w:val="004B2AAE"/>
    <w:rsid w:val="004B530D"/>
    <w:rsid w:val="004B5737"/>
    <w:rsid w:val="004B6195"/>
    <w:rsid w:val="004B64A4"/>
    <w:rsid w:val="004B657E"/>
    <w:rsid w:val="004B67AC"/>
    <w:rsid w:val="004B72D9"/>
    <w:rsid w:val="004B781A"/>
    <w:rsid w:val="004C04CC"/>
    <w:rsid w:val="004C0B60"/>
    <w:rsid w:val="004C0C93"/>
    <w:rsid w:val="004C1A02"/>
    <w:rsid w:val="004C286C"/>
    <w:rsid w:val="004C28D5"/>
    <w:rsid w:val="004C3162"/>
    <w:rsid w:val="004C36C8"/>
    <w:rsid w:val="004C39CD"/>
    <w:rsid w:val="004C47F6"/>
    <w:rsid w:val="004C4E2D"/>
    <w:rsid w:val="004C5C2C"/>
    <w:rsid w:val="004C61B4"/>
    <w:rsid w:val="004C64B1"/>
    <w:rsid w:val="004C6F37"/>
    <w:rsid w:val="004C7156"/>
    <w:rsid w:val="004C7962"/>
    <w:rsid w:val="004C7D45"/>
    <w:rsid w:val="004D040E"/>
    <w:rsid w:val="004D0957"/>
    <w:rsid w:val="004D0C36"/>
    <w:rsid w:val="004D0E36"/>
    <w:rsid w:val="004D11C4"/>
    <w:rsid w:val="004D12A6"/>
    <w:rsid w:val="004D136A"/>
    <w:rsid w:val="004D381E"/>
    <w:rsid w:val="004D3E1C"/>
    <w:rsid w:val="004D491E"/>
    <w:rsid w:val="004D4C0F"/>
    <w:rsid w:val="004D5138"/>
    <w:rsid w:val="004D53BB"/>
    <w:rsid w:val="004D5895"/>
    <w:rsid w:val="004D590E"/>
    <w:rsid w:val="004D5AF4"/>
    <w:rsid w:val="004D64D0"/>
    <w:rsid w:val="004D6995"/>
    <w:rsid w:val="004D6A7B"/>
    <w:rsid w:val="004D6CE2"/>
    <w:rsid w:val="004D6D08"/>
    <w:rsid w:val="004D7868"/>
    <w:rsid w:val="004D7A97"/>
    <w:rsid w:val="004D7E2D"/>
    <w:rsid w:val="004E00C6"/>
    <w:rsid w:val="004E087B"/>
    <w:rsid w:val="004E0AA3"/>
    <w:rsid w:val="004E0E74"/>
    <w:rsid w:val="004E1A5B"/>
    <w:rsid w:val="004E1A8A"/>
    <w:rsid w:val="004E1B40"/>
    <w:rsid w:val="004E1CAD"/>
    <w:rsid w:val="004E2327"/>
    <w:rsid w:val="004E24E8"/>
    <w:rsid w:val="004E298A"/>
    <w:rsid w:val="004E2FF4"/>
    <w:rsid w:val="004E3F94"/>
    <w:rsid w:val="004E40C5"/>
    <w:rsid w:val="004E4393"/>
    <w:rsid w:val="004E5085"/>
    <w:rsid w:val="004E55BD"/>
    <w:rsid w:val="004E5BBF"/>
    <w:rsid w:val="004E6018"/>
    <w:rsid w:val="004E6120"/>
    <w:rsid w:val="004E617D"/>
    <w:rsid w:val="004E6262"/>
    <w:rsid w:val="004E66F6"/>
    <w:rsid w:val="004E724B"/>
    <w:rsid w:val="004E7947"/>
    <w:rsid w:val="004F092B"/>
    <w:rsid w:val="004F0CE3"/>
    <w:rsid w:val="004F25D4"/>
    <w:rsid w:val="004F2AD9"/>
    <w:rsid w:val="004F3A53"/>
    <w:rsid w:val="004F40A1"/>
    <w:rsid w:val="004F436A"/>
    <w:rsid w:val="004F4477"/>
    <w:rsid w:val="004F4489"/>
    <w:rsid w:val="004F44C3"/>
    <w:rsid w:val="004F46BF"/>
    <w:rsid w:val="004F4874"/>
    <w:rsid w:val="004F514F"/>
    <w:rsid w:val="004F552C"/>
    <w:rsid w:val="004F5BD9"/>
    <w:rsid w:val="004F5E86"/>
    <w:rsid w:val="004F62C3"/>
    <w:rsid w:val="004F67FD"/>
    <w:rsid w:val="004F7079"/>
    <w:rsid w:val="004F767C"/>
    <w:rsid w:val="004F7A89"/>
    <w:rsid w:val="004F7EAA"/>
    <w:rsid w:val="004F7EE5"/>
    <w:rsid w:val="00500ED4"/>
    <w:rsid w:val="00500FE0"/>
    <w:rsid w:val="005019FF"/>
    <w:rsid w:val="00501D56"/>
    <w:rsid w:val="005023AA"/>
    <w:rsid w:val="00502AF9"/>
    <w:rsid w:val="0050328D"/>
    <w:rsid w:val="0050344B"/>
    <w:rsid w:val="00503579"/>
    <w:rsid w:val="005035D1"/>
    <w:rsid w:val="00503709"/>
    <w:rsid w:val="005040B8"/>
    <w:rsid w:val="005044E0"/>
    <w:rsid w:val="005050DA"/>
    <w:rsid w:val="005057CA"/>
    <w:rsid w:val="005060A0"/>
    <w:rsid w:val="00506719"/>
    <w:rsid w:val="0050687F"/>
    <w:rsid w:val="00507174"/>
    <w:rsid w:val="00507DDC"/>
    <w:rsid w:val="00507FA7"/>
    <w:rsid w:val="005101AF"/>
    <w:rsid w:val="00511494"/>
    <w:rsid w:val="005117DA"/>
    <w:rsid w:val="00512477"/>
    <w:rsid w:val="0051274A"/>
    <w:rsid w:val="00513368"/>
    <w:rsid w:val="005138DE"/>
    <w:rsid w:val="00513B3B"/>
    <w:rsid w:val="005143C0"/>
    <w:rsid w:val="00514DCD"/>
    <w:rsid w:val="00515BD4"/>
    <w:rsid w:val="00516B16"/>
    <w:rsid w:val="00516B9C"/>
    <w:rsid w:val="00517DF0"/>
    <w:rsid w:val="005201F0"/>
    <w:rsid w:val="005206E4"/>
    <w:rsid w:val="00520C6B"/>
    <w:rsid w:val="00521ECE"/>
    <w:rsid w:val="00522042"/>
    <w:rsid w:val="0052252A"/>
    <w:rsid w:val="00524173"/>
    <w:rsid w:val="00524DA2"/>
    <w:rsid w:val="00525603"/>
    <w:rsid w:val="0052576E"/>
    <w:rsid w:val="00526A32"/>
    <w:rsid w:val="00527473"/>
    <w:rsid w:val="0052799A"/>
    <w:rsid w:val="00527B83"/>
    <w:rsid w:val="00527E20"/>
    <w:rsid w:val="00530801"/>
    <w:rsid w:val="00530C14"/>
    <w:rsid w:val="00530EA3"/>
    <w:rsid w:val="00531573"/>
    <w:rsid w:val="00531D90"/>
    <w:rsid w:val="00531F06"/>
    <w:rsid w:val="00532619"/>
    <w:rsid w:val="0053288D"/>
    <w:rsid w:val="00532E38"/>
    <w:rsid w:val="005331CA"/>
    <w:rsid w:val="005340BA"/>
    <w:rsid w:val="00534377"/>
    <w:rsid w:val="00534724"/>
    <w:rsid w:val="00534B73"/>
    <w:rsid w:val="00535C3D"/>
    <w:rsid w:val="00535C81"/>
    <w:rsid w:val="00535D31"/>
    <w:rsid w:val="005361EA"/>
    <w:rsid w:val="00536A24"/>
    <w:rsid w:val="00536A42"/>
    <w:rsid w:val="00536B0D"/>
    <w:rsid w:val="00536E1F"/>
    <w:rsid w:val="00537033"/>
    <w:rsid w:val="005379AC"/>
    <w:rsid w:val="00537D1C"/>
    <w:rsid w:val="00537D53"/>
    <w:rsid w:val="00540182"/>
    <w:rsid w:val="00540DF8"/>
    <w:rsid w:val="00540E91"/>
    <w:rsid w:val="00541308"/>
    <w:rsid w:val="0054191C"/>
    <w:rsid w:val="00541CA9"/>
    <w:rsid w:val="00542AFB"/>
    <w:rsid w:val="0054429A"/>
    <w:rsid w:val="005446B3"/>
    <w:rsid w:val="00545EEC"/>
    <w:rsid w:val="00545EF3"/>
    <w:rsid w:val="00545F70"/>
    <w:rsid w:val="00546EDB"/>
    <w:rsid w:val="00550062"/>
    <w:rsid w:val="00550B1F"/>
    <w:rsid w:val="005510FE"/>
    <w:rsid w:val="00551135"/>
    <w:rsid w:val="005515EA"/>
    <w:rsid w:val="005521B1"/>
    <w:rsid w:val="00553445"/>
    <w:rsid w:val="005535B7"/>
    <w:rsid w:val="005535D0"/>
    <w:rsid w:val="0055551A"/>
    <w:rsid w:val="00555B47"/>
    <w:rsid w:val="00556447"/>
    <w:rsid w:val="00556835"/>
    <w:rsid w:val="00556D80"/>
    <w:rsid w:val="00556DBD"/>
    <w:rsid w:val="0055728C"/>
    <w:rsid w:val="00557397"/>
    <w:rsid w:val="00557677"/>
    <w:rsid w:val="00557A26"/>
    <w:rsid w:val="00557B32"/>
    <w:rsid w:val="005607B1"/>
    <w:rsid w:val="0056134C"/>
    <w:rsid w:val="00561603"/>
    <w:rsid w:val="005650FC"/>
    <w:rsid w:val="0056568A"/>
    <w:rsid w:val="00566F6B"/>
    <w:rsid w:val="00567D6B"/>
    <w:rsid w:val="0057087C"/>
    <w:rsid w:val="00570D68"/>
    <w:rsid w:val="00571446"/>
    <w:rsid w:val="00571A78"/>
    <w:rsid w:val="00571C9F"/>
    <w:rsid w:val="005721DC"/>
    <w:rsid w:val="005731AF"/>
    <w:rsid w:val="005731EC"/>
    <w:rsid w:val="0057337A"/>
    <w:rsid w:val="00573847"/>
    <w:rsid w:val="00573AE9"/>
    <w:rsid w:val="00573AF1"/>
    <w:rsid w:val="00573C98"/>
    <w:rsid w:val="00573EBA"/>
    <w:rsid w:val="00574339"/>
    <w:rsid w:val="00574585"/>
    <w:rsid w:val="0057511D"/>
    <w:rsid w:val="0057593F"/>
    <w:rsid w:val="00575E63"/>
    <w:rsid w:val="005778E8"/>
    <w:rsid w:val="00580529"/>
    <w:rsid w:val="00580872"/>
    <w:rsid w:val="0058211B"/>
    <w:rsid w:val="00582159"/>
    <w:rsid w:val="00582546"/>
    <w:rsid w:val="0058436F"/>
    <w:rsid w:val="005845F6"/>
    <w:rsid w:val="00584A88"/>
    <w:rsid w:val="00584B45"/>
    <w:rsid w:val="00584C2E"/>
    <w:rsid w:val="0058527E"/>
    <w:rsid w:val="00585492"/>
    <w:rsid w:val="005855FC"/>
    <w:rsid w:val="00585878"/>
    <w:rsid w:val="00586074"/>
    <w:rsid w:val="005866CB"/>
    <w:rsid w:val="00586854"/>
    <w:rsid w:val="005869ED"/>
    <w:rsid w:val="0058736C"/>
    <w:rsid w:val="00587396"/>
    <w:rsid w:val="005910CD"/>
    <w:rsid w:val="005931C1"/>
    <w:rsid w:val="00593EBE"/>
    <w:rsid w:val="00593EE3"/>
    <w:rsid w:val="0059409C"/>
    <w:rsid w:val="00594311"/>
    <w:rsid w:val="005946AD"/>
    <w:rsid w:val="005953A4"/>
    <w:rsid w:val="0059691C"/>
    <w:rsid w:val="005972E5"/>
    <w:rsid w:val="00597C7F"/>
    <w:rsid w:val="00597D54"/>
    <w:rsid w:val="005A0361"/>
    <w:rsid w:val="005A2658"/>
    <w:rsid w:val="005A38DB"/>
    <w:rsid w:val="005A3A11"/>
    <w:rsid w:val="005A3AA0"/>
    <w:rsid w:val="005A412C"/>
    <w:rsid w:val="005A4CAF"/>
    <w:rsid w:val="005A5B05"/>
    <w:rsid w:val="005A5F47"/>
    <w:rsid w:val="005A6370"/>
    <w:rsid w:val="005A6427"/>
    <w:rsid w:val="005A6785"/>
    <w:rsid w:val="005A6CC4"/>
    <w:rsid w:val="005A6EBF"/>
    <w:rsid w:val="005A7017"/>
    <w:rsid w:val="005A7220"/>
    <w:rsid w:val="005A79A4"/>
    <w:rsid w:val="005B048B"/>
    <w:rsid w:val="005B16B4"/>
    <w:rsid w:val="005B263C"/>
    <w:rsid w:val="005B2F28"/>
    <w:rsid w:val="005B386C"/>
    <w:rsid w:val="005B3994"/>
    <w:rsid w:val="005B4997"/>
    <w:rsid w:val="005B49AA"/>
    <w:rsid w:val="005B4F56"/>
    <w:rsid w:val="005B4FA7"/>
    <w:rsid w:val="005B742D"/>
    <w:rsid w:val="005B794E"/>
    <w:rsid w:val="005C0778"/>
    <w:rsid w:val="005C2296"/>
    <w:rsid w:val="005C252D"/>
    <w:rsid w:val="005C35C9"/>
    <w:rsid w:val="005C36B1"/>
    <w:rsid w:val="005C3E86"/>
    <w:rsid w:val="005C4487"/>
    <w:rsid w:val="005C5E41"/>
    <w:rsid w:val="005C64EC"/>
    <w:rsid w:val="005C6A60"/>
    <w:rsid w:val="005C6AE6"/>
    <w:rsid w:val="005C6F8B"/>
    <w:rsid w:val="005C701B"/>
    <w:rsid w:val="005C7576"/>
    <w:rsid w:val="005C759F"/>
    <w:rsid w:val="005C7AF2"/>
    <w:rsid w:val="005D0271"/>
    <w:rsid w:val="005D053F"/>
    <w:rsid w:val="005D0956"/>
    <w:rsid w:val="005D1492"/>
    <w:rsid w:val="005D16DF"/>
    <w:rsid w:val="005D1C7E"/>
    <w:rsid w:val="005D21A7"/>
    <w:rsid w:val="005D2BB3"/>
    <w:rsid w:val="005D35AF"/>
    <w:rsid w:val="005D384C"/>
    <w:rsid w:val="005D3A5F"/>
    <w:rsid w:val="005D3C2A"/>
    <w:rsid w:val="005D3E87"/>
    <w:rsid w:val="005D3EDB"/>
    <w:rsid w:val="005D4764"/>
    <w:rsid w:val="005D4892"/>
    <w:rsid w:val="005D4F71"/>
    <w:rsid w:val="005D5815"/>
    <w:rsid w:val="005D59E8"/>
    <w:rsid w:val="005D6109"/>
    <w:rsid w:val="005D64A3"/>
    <w:rsid w:val="005D6B72"/>
    <w:rsid w:val="005E194E"/>
    <w:rsid w:val="005E1E5E"/>
    <w:rsid w:val="005E23F3"/>
    <w:rsid w:val="005E359B"/>
    <w:rsid w:val="005E3853"/>
    <w:rsid w:val="005E3A2C"/>
    <w:rsid w:val="005E3C09"/>
    <w:rsid w:val="005E3E16"/>
    <w:rsid w:val="005E4149"/>
    <w:rsid w:val="005E4FFD"/>
    <w:rsid w:val="005E54B0"/>
    <w:rsid w:val="005E5613"/>
    <w:rsid w:val="005E57AA"/>
    <w:rsid w:val="005E69BB"/>
    <w:rsid w:val="005E7191"/>
    <w:rsid w:val="005F101A"/>
    <w:rsid w:val="005F16CB"/>
    <w:rsid w:val="005F1BC9"/>
    <w:rsid w:val="005F1EA0"/>
    <w:rsid w:val="005F27EF"/>
    <w:rsid w:val="005F2C82"/>
    <w:rsid w:val="005F2DBE"/>
    <w:rsid w:val="005F37F8"/>
    <w:rsid w:val="005F3DF4"/>
    <w:rsid w:val="005F4114"/>
    <w:rsid w:val="005F4AF5"/>
    <w:rsid w:val="005F5A22"/>
    <w:rsid w:val="005F5AE8"/>
    <w:rsid w:val="005F5FF7"/>
    <w:rsid w:val="005F695F"/>
    <w:rsid w:val="005F716C"/>
    <w:rsid w:val="005F72E8"/>
    <w:rsid w:val="005F73AF"/>
    <w:rsid w:val="005F79E7"/>
    <w:rsid w:val="005F79FD"/>
    <w:rsid w:val="005F7E22"/>
    <w:rsid w:val="005F7E6C"/>
    <w:rsid w:val="006002CD"/>
    <w:rsid w:val="0060087C"/>
    <w:rsid w:val="00600A2F"/>
    <w:rsid w:val="00601656"/>
    <w:rsid w:val="00601C39"/>
    <w:rsid w:val="00602063"/>
    <w:rsid w:val="0060213F"/>
    <w:rsid w:val="0060314C"/>
    <w:rsid w:val="006037C4"/>
    <w:rsid w:val="00603825"/>
    <w:rsid w:val="00603D20"/>
    <w:rsid w:val="006047A6"/>
    <w:rsid w:val="00604CAC"/>
    <w:rsid w:val="00604CD7"/>
    <w:rsid w:val="0060528F"/>
    <w:rsid w:val="006052F4"/>
    <w:rsid w:val="006054F0"/>
    <w:rsid w:val="00605651"/>
    <w:rsid w:val="00605F12"/>
    <w:rsid w:val="00606387"/>
    <w:rsid w:val="00606962"/>
    <w:rsid w:val="00606A78"/>
    <w:rsid w:val="00606BF0"/>
    <w:rsid w:val="00606F81"/>
    <w:rsid w:val="006073F2"/>
    <w:rsid w:val="00610A42"/>
    <w:rsid w:val="00611628"/>
    <w:rsid w:val="00611DEE"/>
    <w:rsid w:val="00612BB4"/>
    <w:rsid w:val="00613270"/>
    <w:rsid w:val="00614543"/>
    <w:rsid w:val="00614592"/>
    <w:rsid w:val="006151A9"/>
    <w:rsid w:val="00617535"/>
    <w:rsid w:val="00617689"/>
    <w:rsid w:val="00617BC7"/>
    <w:rsid w:val="00617E14"/>
    <w:rsid w:val="006216E3"/>
    <w:rsid w:val="0062182B"/>
    <w:rsid w:val="00621909"/>
    <w:rsid w:val="006222AC"/>
    <w:rsid w:val="0062269B"/>
    <w:rsid w:val="006231EC"/>
    <w:rsid w:val="00623F29"/>
    <w:rsid w:val="006245E9"/>
    <w:rsid w:val="0062466A"/>
    <w:rsid w:val="0062488F"/>
    <w:rsid w:val="00624ACC"/>
    <w:rsid w:val="00625475"/>
    <w:rsid w:val="0062760D"/>
    <w:rsid w:val="00627B49"/>
    <w:rsid w:val="00627F7F"/>
    <w:rsid w:val="006303E4"/>
    <w:rsid w:val="006305CF"/>
    <w:rsid w:val="006307B1"/>
    <w:rsid w:val="00630B65"/>
    <w:rsid w:val="006310C4"/>
    <w:rsid w:val="00631565"/>
    <w:rsid w:val="00632C62"/>
    <w:rsid w:val="006333C7"/>
    <w:rsid w:val="00633E54"/>
    <w:rsid w:val="00634786"/>
    <w:rsid w:val="006347A0"/>
    <w:rsid w:val="006347B8"/>
    <w:rsid w:val="00634916"/>
    <w:rsid w:val="00636039"/>
    <w:rsid w:val="00640141"/>
    <w:rsid w:val="00640BE2"/>
    <w:rsid w:val="00640CA9"/>
    <w:rsid w:val="006412CB"/>
    <w:rsid w:val="00641390"/>
    <w:rsid w:val="00642DB2"/>
    <w:rsid w:val="00643B1B"/>
    <w:rsid w:val="00643C46"/>
    <w:rsid w:val="00643ED7"/>
    <w:rsid w:val="006441B4"/>
    <w:rsid w:val="00645300"/>
    <w:rsid w:val="00645737"/>
    <w:rsid w:val="00646C0D"/>
    <w:rsid w:val="00647405"/>
    <w:rsid w:val="00647443"/>
    <w:rsid w:val="006474FF"/>
    <w:rsid w:val="0064794F"/>
    <w:rsid w:val="00647F96"/>
    <w:rsid w:val="00650901"/>
    <w:rsid w:val="006509F6"/>
    <w:rsid w:val="00651C2C"/>
    <w:rsid w:val="00651E6F"/>
    <w:rsid w:val="00652310"/>
    <w:rsid w:val="0065310D"/>
    <w:rsid w:val="00653A35"/>
    <w:rsid w:val="00653E08"/>
    <w:rsid w:val="00653EE5"/>
    <w:rsid w:val="00654025"/>
    <w:rsid w:val="00654AC6"/>
    <w:rsid w:val="00654D09"/>
    <w:rsid w:val="006558F5"/>
    <w:rsid w:val="006562F4"/>
    <w:rsid w:val="00656386"/>
    <w:rsid w:val="00656FF8"/>
    <w:rsid w:val="006572EA"/>
    <w:rsid w:val="00657F43"/>
    <w:rsid w:val="00660476"/>
    <w:rsid w:val="00660695"/>
    <w:rsid w:val="00660940"/>
    <w:rsid w:val="00660E70"/>
    <w:rsid w:val="00661DF5"/>
    <w:rsid w:val="006620E5"/>
    <w:rsid w:val="00662253"/>
    <w:rsid w:val="00662975"/>
    <w:rsid w:val="0066314E"/>
    <w:rsid w:val="0066379A"/>
    <w:rsid w:val="00664006"/>
    <w:rsid w:val="00665FD4"/>
    <w:rsid w:val="00665FE4"/>
    <w:rsid w:val="00666613"/>
    <w:rsid w:val="00666D42"/>
    <w:rsid w:val="00666F8C"/>
    <w:rsid w:val="006675D3"/>
    <w:rsid w:val="0067067E"/>
    <w:rsid w:val="0067069C"/>
    <w:rsid w:val="00670C39"/>
    <w:rsid w:val="00670EFC"/>
    <w:rsid w:val="006714DF"/>
    <w:rsid w:val="00671FD5"/>
    <w:rsid w:val="006726D5"/>
    <w:rsid w:val="00672F24"/>
    <w:rsid w:val="00672FB0"/>
    <w:rsid w:val="00673481"/>
    <w:rsid w:val="0067349F"/>
    <w:rsid w:val="006736FF"/>
    <w:rsid w:val="00673A85"/>
    <w:rsid w:val="00674819"/>
    <w:rsid w:val="00676832"/>
    <w:rsid w:val="00677001"/>
    <w:rsid w:val="00677200"/>
    <w:rsid w:val="00677A84"/>
    <w:rsid w:val="006805D6"/>
    <w:rsid w:val="00680683"/>
    <w:rsid w:val="00680B8F"/>
    <w:rsid w:val="00681154"/>
    <w:rsid w:val="00681300"/>
    <w:rsid w:val="006813F5"/>
    <w:rsid w:val="0068172A"/>
    <w:rsid w:val="00681CFE"/>
    <w:rsid w:val="00682530"/>
    <w:rsid w:val="006825BA"/>
    <w:rsid w:val="00682797"/>
    <w:rsid w:val="00682A54"/>
    <w:rsid w:val="00682B12"/>
    <w:rsid w:val="00682FD1"/>
    <w:rsid w:val="006832F4"/>
    <w:rsid w:val="006834FF"/>
    <w:rsid w:val="0068357B"/>
    <w:rsid w:val="00683752"/>
    <w:rsid w:val="006838F3"/>
    <w:rsid w:val="0068433B"/>
    <w:rsid w:val="0068461A"/>
    <w:rsid w:val="0068502F"/>
    <w:rsid w:val="00686484"/>
    <w:rsid w:val="00686EBE"/>
    <w:rsid w:val="006874C4"/>
    <w:rsid w:val="00687DE5"/>
    <w:rsid w:val="00690E4B"/>
    <w:rsid w:val="00691E43"/>
    <w:rsid w:val="00691FC8"/>
    <w:rsid w:val="00692079"/>
    <w:rsid w:val="006924C4"/>
    <w:rsid w:val="00692B80"/>
    <w:rsid w:val="00693216"/>
    <w:rsid w:val="00693249"/>
    <w:rsid w:val="006936B2"/>
    <w:rsid w:val="00693948"/>
    <w:rsid w:val="00693A95"/>
    <w:rsid w:val="00693BA4"/>
    <w:rsid w:val="0069439A"/>
    <w:rsid w:val="00694B5F"/>
    <w:rsid w:val="00694BA2"/>
    <w:rsid w:val="00695078"/>
    <w:rsid w:val="0069524A"/>
    <w:rsid w:val="00695BFB"/>
    <w:rsid w:val="00695BFD"/>
    <w:rsid w:val="00695CC9"/>
    <w:rsid w:val="0069631F"/>
    <w:rsid w:val="0069641A"/>
    <w:rsid w:val="0069710D"/>
    <w:rsid w:val="006A01F9"/>
    <w:rsid w:val="006A0261"/>
    <w:rsid w:val="006A2121"/>
    <w:rsid w:val="006A2128"/>
    <w:rsid w:val="006A2802"/>
    <w:rsid w:val="006A3735"/>
    <w:rsid w:val="006A392E"/>
    <w:rsid w:val="006A3AF8"/>
    <w:rsid w:val="006A3EDB"/>
    <w:rsid w:val="006A4A3C"/>
    <w:rsid w:val="006A4F3F"/>
    <w:rsid w:val="006A5002"/>
    <w:rsid w:val="006A5272"/>
    <w:rsid w:val="006A5D9E"/>
    <w:rsid w:val="006A6533"/>
    <w:rsid w:val="006A699D"/>
    <w:rsid w:val="006A6CDB"/>
    <w:rsid w:val="006A6F57"/>
    <w:rsid w:val="006A7663"/>
    <w:rsid w:val="006A7821"/>
    <w:rsid w:val="006A7A2B"/>
    <w:rsid w:val="006B0310"/>
    <w:rsid w:val="006B0823"/>
    <w:rsid w:val="006B0C38"/>
    <w:rsid w:val="006B0F00"/>
    <w:rsid w:val="006B12D4"/>
    <w:rsid w:val="006B1AEF"/>
    <w:rsid w:val="006B1B23"/>
    <w:rsid w:val="006B2028"/>
    <w:rsid w:val="006B2223"/>
    <w:rsid w:val="006B24F0"/>
    <w:rsid w:val="006B3344"/>
    <w:rsid w:val="006B35B7"/>
    <w:rsid w:val="006B3BFB"/>
    <w:rsid w:val="006B3E45"/>
    <w:rsid w:val="006B3FDB"/>
    <w:rsid w:val="006B41C4"/>
    <w:rsid w:val="006B44C9"/>
    <w:rsid w:val="006B45F9"/>
    <w:rsid w:val="006B493A"/>
    <w:rsid w:val="006B4DA1"/>
    <w:rsid w:val="006B4E40"/>
    <w:rsid w:val="006B4E6E"/>
    <w:rsid w:val="006B5FA1"/>
    <w:rsid w:val="006B6380"/>
    <w:rsid w:val="006B65A6"/>
    <w:rsid w:val="006B6E73"/>
    <w:rsid w:val="006B7DE2"/>
    <w:rsid w:val="006C036A"/>
    <w:rsid w:val="006C08E0"/>
    <w:rsid w:val="006C0C05"/>
    <w:rsid w:val="006C179B"/>
    <w:rsid w:val="006C1966"/>
    <w:rsid w:val="006C1AF9"/>
    <w:rsid w:val="006C1BA1"/>
    <w:rsid w:val="006C232B"/>
    <w:rsid w:val="006C28AA"/>
    <w:rsid w:val="006C297B"/>
    <w:rsid w:val="006C361D"/>
    <w:rsid w:val="006C4993"/>
    <w:rsid w:val="006C4ACE"/>
    <w:rsid w:val="006C4B8D"/>
    <w:rsid w:val="006C4BE4"/>
    <w:rsid w:val="006C4D10"/>
    <w:rsid w:val="006C5D1D"/>
    <w:rsid w:val="006C71DD"/>
    <w:rsid w:val="006D059C"/>
    <w:rsid w:val="006D0EBB"/>
    <w:rsid w:val="006D31E2"/>
    <w:rsid w:val="006D3594"/>
    <w:rsid w:val="006D3F7C"/>
    <w:rsid w:val="006D4A3E"/>
    <w:rsid w:val="006D4C11"/>
    <w:rsid w:val="006D4FE3"/>
    <w:rsid w:val="006D554C"/>
    <w:rsid w:val="006D561E"/>
    <w:rsid w:val="006D5B93"/>
    <w:rsid w:val="006D5F25"/>
    <w:rsid w:val="006D6419"/>
    <w:rsid w:val="006D6DB8"/>
    <w:rsid w:val="006D6EBC"/>
    <w:rsid w:val="006D7035"/>
    <w:rsid w:val="006D738D"/>
    <w:rsid w:val="006E00A6"/>
    <w:rsid w:val="006E1222"/>
    <w:rsid w:val="006E1423"/>
    <w:rsid w:val="006E1AB4"/>
    <w:rsid w:val="006E1C43"/>
    <w:rsid w:val="006E1D65"/>
    <w:rsid w:val="006E2303"/>
    <w:rsid w:val="006E2460"/>
    <w:rsid w:val="006E3D5E"/>
    <w:rsid w:val="006E3D60"/>
    <w:rsid w:val="006E5CB3"/>
    <w:rsid w:val="006E6B7A"/>
    <w:rsid w:val="006E7CCB"/>
    <w:rsid w:val="006F0C4B"/>
    <w:rsid w:val="006F1967"/>
    <w:rsid w:val="006F1D13"/>
    <w:rsid w:val="006F1DE5"/>
    <w:rsid w:val="006F2516"/>
    <w:rsid w:val="006F3D8B"/>
    <w:rsid w:val="006F40A9"/>
    <w:rsid w:val="006F501B"/>
    <w:rsid w:val="006F50B0"/>
    <w:rsid w:val="006F5239"/>
    <w:rsid w:val="006F55F3"/>
    <w:rsid w:val="006F58FB"/>
    <w:rsid w:val="006F5B30"/>
    <w:rsid w:val="006F5DF1"/>
    <w:rsid w:val="006F5DF7"/>
    <w:rsid w:val="006F600C"/>
    <w:rsid w:val="006F72A3"/>
    <w:rsid w:val="006F73AD"/>
    <w:rsid w:val="006F7CD5"/>
    <w:rsid w:val="006F7EB8"/>
    <w:rsid w:val="006F7FC0"/>
    <w:rsid w:val="007001CD"/>
    <w:rsid w:val="0070022F"/>
    <w:rsid w:val="0070113E"/>
    <w:rsid w:val="0070134A"/>
    <w:rsid w:val="007016A3"/>
    <w:rsid w:val="00701D77"/>
    <w:rsid w:val="00701E34"/>
    <w:rsid w:val="007023E9"/>
    <w:rsid w:val="007029AC"/>
    <w:rsid w:val="007031A6"/>
    <w:rsid w:val="007033C0"/>
    <w:rsid w:val="007034FD"/>
    <w:rsid w:val="007036D5"/>
    <w:rsid w:val="007037D6"/>
    <w:rsid w:val="00703BF9"/>
    <w:rsid w:val="00704AAE"/>
    <w:rsid w:val="00704F59"/>
    <w:rsid w:val="007055E9"/>
    <w:rsid w:val="00705694"/>
    <w:rsid w:val="007056A5"/>
    <w:rsid w:val="00706538"/>
    <w:rsid w:val="00706774"/>
    <w:rsid w:val="0070687D"/>
    <w:rsid w:val="00706C10"/>
    <w:rsid w:val="00706DD3"/>
    <w:rsid w:val="00707C48"/>
    <w:rsid w:val="007102B0"/>
    <w:rsid w:val="007103C6"/>
    <w:rsid w:val="007106C0"/>
    <w:rsid w:val="00710D3A"/>
    <w:rsid w:val="00710FAE"/>
    <w:rsid w:val="00711336"/>
    <w:rsid w:val="00711C21"/>
    <w:rsid w:val="00711EE7"/>
    <w:rsid w:val="007121B0"/>
    <w:rsid w:val="007121FD"/>
    <w:rsid w:val="0071253F"/>
    <w:rsid w:val="00712F3E"/>
    <w:rsid w:val="007132E0"/>
    <w:rsid w:val="007132EF"/>
    <w:rsid w:val="00713D94"/>
    <w:rsid w:val="00713E24"/>
    <w:rsid w:val="00713F91"/>
    <w:rsid w:val="00714716"/>
    <w:rsid w:val="00714DCF"/>
    <w:rsid w:val="00714EA6"/>
    <w:rsid w:val="00715D15"/>
    <w:rsid w:val="00715D6E"/>
    <w:rsid w:val="007171FD"/>
    <w:rsid w:val="007172E9"/>
    <w:rsid w:val="00720B29"/>
    <w:rsid w:val="00721115"/>
    <w:rsid w:val="00721383"/>
    <w:rsid w:val="007215A1"/>
    <w:rsid w:val="00721E03"/>
    <w:rsid w:val="007222C4"/>
    <w:rsid w:val="007226B4"/>
    <w:rsid w:val="00722D00"/>
    <w:rsid w:val="007240F8"/>
    <w:rsid w:val="00724BBA"/>
    <w:rsid w:val="00725E3B"/>
    <w:rsid w:val="00725E6A"/>
    <w:rsid w:val="007261CC"/>
    <w:rsid w:val="007269C2"/>
    <w:rsid w:val="00727A84"/>
    <w:rsid w:val="00727CA2"/>
    <w:rsid w:val="00730225"/>
    <w:rsid w:val="00730726"/>
    <w:rsid w:val="00730759"/>
    <w:rsid w:val="00730B3E"/>
    <w:rsid w:val="0073131E"/>
    <w:rsid w:val="0073175B"/>
    <w:rsid w:val="007324A2"/>
    <w:rsid w:val="007327BB"/>
    <w:rsid w:val="00732B80"/>
    <w:rsid w:val="007337B5"/>
    <w:rsid w:val="0073393F"/>
    <w:rsid w:val="007340EF"/>
    <w:rsid w:val="00734314"/>
    <w:rsid w:val="00735035"/>
    <w:rsid w:val="00735547"/>
    <w:rsid w:val="00735548"/>
    <w:rsid w:val="00736555"/>
    <w:rsid w:val="007365C6"/>
    <w:rsid w:val="007375AD"/>
    <w:rsid w:val="007377C6"/>
    <w:rsid w:val="00737AFA"/>
    <w:rsid w:val="00740106"/>
    <w:rsid w:val="00740794"/>
    <w:rsid w:val="00740B8F"/>
    <w:rsid w:val="00740F1E"/>
    <w:rsid w:val="00741A90"/>
    <w:rsid w:val="00742654"/>
    <w:rsid w:val="0074294B"/>
    <w:rsid w:val="007435B9"/>
    <w:rsid w:val="00744AB4"/>
    <w:rsid w:val="00744C71"/>
    <w:rsid w:val="00745BE9"/>
    <w:rsid w:val="00745C71"/>
    <w:rsid w:val="007468D9"/>
    <w:rsid w:val="00746B2D"/>
    <w:rsid w:val="0074711C"/>
    <w:rsid w:val="00747BEB"/>
    <w:rsid w:val="007502B3"/>
    <w:rsid w:val="00750636"/>
    <w:rsid w:val="00750878"/>
    <w:rsid w:val="00750DDE"/>
    <w:rsid w:val="00751136"/>
    <w:rsid w:val="00751222"/>
    <w:rsid w:val="0075135D"/>
    <w:rsid w:val="007514B6"/>
    <w:rsid w:val="0075297C"/>
    <w:rsid w:val="00752D56"/>
    <w:rsid w:val="007530B6"/>
    <w:rsid w:val="00753579"/>
    <w:rsid w:val="00753D9A"/>
    <w:rsid w:val="007541D4"/>
    <w:rsid w:val="00754255"/>
    <w:rsid w:val="0075436E"/>
    <w:rsid w:val="00754819"/>
    <w:rsid w:val="00754AA7"/>
    <w:rsid w:val="00754D52"/>
    <w:rsid w:val="0075502B"/>
    <w:rsid w:val="007550B6"/>
    <w:rsid w:val="007553B1"/>
    <w:rsid w:val="007554EA"/>
    <w:rsid w:val="007556BB"/>
    <w:rsid w:val="00755AF2"/>
    <w:rsid w:val="00755E33"/>
    <w:rsid w:val="00756846"/>
    <w:rsid w:val="00756C17"/>
    <w:rsid w:val="00756C1A"/>
    <w:rsid w:val="00757606"/>
    <w:rsid w:val="0076066C"/>
    <w:rsid w:val="007608E9"/>
    <w:rsid w:val="007614EA"/>
    <w:rsid w:val="007617C8"/>
    <w:rsid w:val="007623F8"/>
    <w:rsid w:val="0076285A"/>
    <w:rsid w:val="00762AD6"/>
    <w:rsid w:val="007633B3"/>
    <w:rsid w:val="00764E9B"/>
    <w:rsid w:val="00765A32"/>
    <w:rsid w:val="00765C89"/>
    <w:rsid w:val="00766C9A"/>
    <w:rsid w:val="00770820"/>
    <w:rsid w:val="00770DC9"/>
    <w:rsid w:val="00770F11"/>
    <w:rsid w:val="00770F85"/>
    <w:rsid w:val="00771794"/>
    <w:rsid w:val="00772DE6"/>
    <w:rsid w:val="00772F98"/>
    <w:rsid w:val="007736A6"/>
    <w:rsid w:val="007737C8"/>
    <w:rsid w:val="007738D4"/>
    <w:rsid w:val="00773C56"/>
    <w:rsid w:val="007744D5"/>
    <w:rsid w:val="00774868"/>
    <w:rsid w:val="00774B5D"/>
    <w:rsid w:val="007750A9"/>
    <w:rsid w:val="00775668"/>
    <w:rsid w:val="007758C9"/>
    <w:rsid w:val="007765B3"/>
    <w:rsid w:val="0077733F"/>
    <w:rsid w:val="00777B29"/>
    <w:rsid w:val="00777D13"/>
    <w:rsid w:val="0078025E"/>
    <w:rsid w:val="00780DB9"/>
    <w:rsid w:val="0078105F"/>
    <w:rsid w:val="00781600"/>
    <w:rsid w:val="007824AF"/>
    <w:rsid w:val="0078253C"/>
    <w:rsid w:val="007825DF"/>
    <w:rsid w:val="00782742"/>
    <w:rsid w:val="00782A99"/>
    <w:rsid w:val="007831AF"/>
    <w:rsid w:val="00783791"/>
    <w:rsid w:val="00784853"/>
    <w:rsid w:val="00786629"/>
    <w:rsid w:val="00786C14"/>
    <w:rsid w:val="007870DE"/>
    <w:rsid w:val="007872B9"/>
    <w:rsid w:val="0078791B"/>
    <w:rsid w:val="00787D58"/>
    <w:rsid w:val="00790340"/>
    <w:rsid w:val="0079044E"/>
    <w:rsid w:val="0079135B"/>
    <w:rsid w:val="00791BEB"/>
    <w:rsid w:val="007934B1"/>
    <w:rsid w:val="00793BD9"/>
    <w:rsid w:val="00794A1F"/>
    <w:rsid w:val="00794E99"/>
    <w:rsid w:val="007955F7"/>
    <w:rsid w:val="00795DA5"/>
    <w:rsid w:val="007965A2"/>
    <w:rsid w:val="0079692C"/>
    <w:rsid w:val="00797470"/>
    <w:rsid w:val="0079776D"/>
    <w:rsid w:val="007979FF"/>
    <w:rsid w:val="00797A19"/>
    <w:rsid w:val="00797E75"/>
    <w:rsid w:val="007A0367"/>
    <w:rsid w:val="007A0AD3"/>
    <w:rsid w:val="007A1405"/>
    <w:rsid w:val="007A1810"/>
    <w:rsid w:val="007A1E66"/>
    <w:rsid w:val="007A2A11"/>
    <w:rsid w:val="007A2F63"/>
    <w:rsid w:val="007A39EC"/>
    <w:rsid w:val="007A3FC5"/>
    <w:rsid w:val="007A4075"/>
    <w:rsid w:val="007A4219"/>
    <w:rsid w:val="007A44E9"/>
    <w:rsid w:val="007A5900"/>
    <w:rsid w:val="007A6798"/>
    <w:rsid w:val="007A6884"/>
    <w:rsid w:val="007A6D0F"/>
    <w:rsid w:val="007A782B"/>
    <w:rsid w:val="007A785A"/>
    <w:rsid w:val="007A7C68"/>
    <w:rsid w:val="007B096F"/>
    <w:rsid w:val="007B0A70"/>
    <w:rsid w:val="007B15B3"/>
    <w:rsid w:val="007B3796"/>
    <w:rsid w:val="007B583F"/>
    <w:rsid w:val="007B6419"/>
    <w:rsid w:val="007B6AE5"/>
    <w:rsid w:val="007B7682"/>
    <w:rsid w:val="007B776A"/>
    <w:rsid w:val="007B7D46"/>
    <w:rsid w:val="007C0227"/>
    <w:rsid w:val="007C0516"/>
    <w:rsid w:val="007C0548"/>
    <w:rsid w:val="007C0740"/>
    <w:rsid w:val="007C0AF7"/>
    <w:rsid w:val="007C14B6"/>
    <w:rsid w:val="007C1718"/>
    <w:rsid w:val="007C2184"/>
    <w:rsid w:val="007C21EA"/>
    <w:rsid w:val="007C2639"/>
    <w:rsid w:val="007C27ED"/>
    <w:rsid w:val="007C2843"/>
    <w:rsid w:val="007C290B"/>
    <w:rsid w:val="007C2965"/>
    <w:rsid w:val="007C2E49"/>
    <w:rsid w:val="007C3039"/>
    <w:rsid w:val="007C3328"/>
    <w:rsid w:val="007C3831"/>
    <w:rsid w:val="007C3A6A"/>
    <w:rsid w:val="007C3D2C"/>
    <w:rsid w:val="007C3EC9"/>
    <w:rsid w:val="007C4009"/>
    <w:rsid w:val="007C49CB"/>
    <w:rsid w:val="007C4AE7"/>
    <w:rsid w:val="007C4DB1"/>
    <w:rsid w:val="007C5363"/>
    <w:rsid w:val="007C5943"/>
    <w:rsid w:val="007C6223"/>
    <w:rsid w:val="007C69B7"/>
    <w:rsid w:val="007C757D"/>
    <w:rsid w:val="007C7A66"/>
    <w:rsid w:val="007C7D4C"/>
    <w:rsid w:val="007D01F7"/>
    <w:rsid w:val="007D10BC"/>
    <w:rsid w:val="007D1623"/>
    <w:rsid w:val="007D1E92"/>
    <w:rsid w:val="007D21E6"/>
    <w:rsid w:val="007D221B"/>
    <w:rsid w:val="007D22E4"/>
    <w:rsid w:val="007D244D"/>
    <w:rsid w:val="007D2E84"/>
    <w:rsid w:val="007D35A5"/>
    <w:rsid w:val="007D3612"/>
    <w:rsid w:val="007D36FF"/>
    <w:rsid w:val="007D370E"/>
    <w:rsid w:val="007D4B28"/>
    <w:rsid w:val="007D4CDF"/>
    <w:rsid w:val="007D4DC0"/>
    <w:rsid w:val="007D576D"/>
    <w:rsid w:val="007D5EBF"/>
    <w:rsid w:val="007D6C17"/>
    <w:rsid w:val="007D6C2C"/>
    <w:rsid w:val="007D710D"/>
    <w:rsid w:val="007D7735"/>
    <w:rsid w:val="007D77A7"/>
    <w:rsid w:val="007D7CCC"/>
    <w:rsid w:val="007E011C"/>
    <w:rsid w:val="007E1799"/>
    <w:rsid w:val="007E17C6"/>
    <w:rsid w:val="007E23FE"/>
    <w:rsid w:val="007E26DA"/>
    <w:rsid w:val="007E2C65"/>
    <w:rsid w:val="007E3F04"/>
    <w:rsid w:val="007E43A8"/>
    <w:rsid w:val="007E4CB7"/>
    <w:rsid w:val="007E5F07"/>
    <w:rsid w:val="007E6B6C"/>
    <w:rsid w:val="007E6ECE"/>
    <w:rsid w:val="007E73F7"/>
    <w:rsid w:val="007E75DA"/>
    <w:rsid w:val="007F02CE"/>
    <w:rsid w:val="007F0E34"/>
    <w:rsid w:val="007F134F"/>
    <w:rsid w:val="007F1D97"/>
    <w:rsid w:val="007F27BB"/>
    <w:rsid w:val="007F2FA4"/>
    <w:rsid w:val="007F3EFA"/>
    <w:rsid w:val="007F4662"/>
    <w:rsid w:val="007F5480"/>
    <w:rsid w:val="007F5917"/>
    <w:rsid w:val="007F5CEC"/>
    <w:rsid w:val="008000E5"/>
    <w:rsid w:val="00801255"/>
    <w:rsid w:val="0080147F"/>
    <w:rsid w:val="008015C4"/>
    <w:rsid w:val="0080326F"/>
    <w:rsid w:val="00803C13"/>
    <w:rsid w:val="00804514"/>
    <w:rsid w:val="00804773"/>
    <w:rsid w:val="00804B05"/>
    <w:rsid w:val="00806542"/>
    <w:rsid w:val="008066A9"/>
    <w:rsid w:val="008068A4"/>
    <w:rsid w:val="00806C98"/>
    <w:rsid w:val="00806FF4"/>
    <w:rsid w:val="00807011"/>
    <w:rsid w:val="00810026"/>
    <w:rsid w:val="00810143"/>
    <w:rsid w:val="00810899"/>
    <w:rsid w:val="008115A0"/>
    <w:rsid w:val="00811C1E"/>
    <w:rsid w:val="00812198"/>
    <w:rsid w:val="008122EE"/>
    <w:rsid w:val="00812B9F"/>
    <w:rsid w:val="00813C74"/>
    <w:rsid w:val="0081423D"/>
    <w:rsid w:val="00814336"/>
    <w:rsid w:val="00814FD6"/>
    <w:rsid w:val="0081521B"/>
    <w:rsid w:val="00815255"/>
    <w:rsid w:val="00815AC1"/>
    <w:rsid w:val="00815E68"/>
    <w:rsid w:val="00816623"/>
    <w:rsid w:val="0081666D"/>
    <w:rsid w:val="00816837"/>
    <w:rsid w:val="00816A8F"/>
    <w:rsid w:val="0081761F"/>
    <w:rsid w:val="00817F2B"/>
    <w:rsid w:val="00820A7E"/>
    <w:rsid w:val="00820C9C"/>
    <w:rsid w:val="0082354F"/>
    <w:rsid w:val="00823795"/>
    <w:rsid w:val="008240DF"/>
    <w:rsid w:val="008245D1"/>
    <w:rsid w:val="00825158"/>
    <w:rsid w:val="008257A8"/>
    <w:rsid w:val="00825E57"/>
    <w:rsid w:val="008264AC"/>
    <w:rsid w:val="00826A24"/>
    <w:rsid w:val="00826BD9"/>
    <w:rsid w:val="00827337"/>
    <w:rsid w:val="00827599"/>
    <w:rsid w:val="00827C83"/>
    <w:rsid w:val="00827CBC"/>
    <w:rsid w:val="00827CFB"/>
    <w:rsid w:val="00830074"/>
    <w:rsid w:val="00830E8A"/>
    <w:rsid w:val="00830F48"/>
    <w:rsid w:val="00831B4D"/>
    <w:rsid w:val="00831F3A"/>
    <w:rsid w:val="00832263"/>
    <w:rsid w:val="00832906"/>
    <w:rsid w:val="00833749"/>
    <w:rsid w:val="00834CC6"/>
    <w:rsid w:val="008351AD"/>
    <w:rsid w:val="00835EFC"/>
    <w:rsid w:val="0083697B"/>
    <w:rsid w:val="0083731E"/>
    <w:rsid w:val="00837C8C"/>
    <w:rsid w:val="00837D8E"/>
    <w:rsid w:val="00840F71"/>
    <w:rsid w:val="0084106A"/>
    <w:rsid w:val="00841120"/>
    <w:rsid w:val="00841A42"/>
    <w:rsid w:val="00841A88"/>
    <w:rsid w:val="00842008"/>
    <w:rsid w:val="0084377A"/>
    <w:rsid w:val="00843AC2"/>
    <w:rsid w:val="008442BC"/>
    <w:rsid w:val="00844DBD"/>
    <w:rsid w:val="00845514"/>
    <w:rsid w:val="008459AA"/>
    <w:rsid w:val="008462BB"/>
    <w:rsid w:val="00846797"/>
    <w:rsid w:val="008467BD"/>
    <w:rsid w:val="00846D31"/>
    <w:rsid w:val="0084763F"/>
    <w:rsid w:val="0084776D"/>
    <w:rsid w:val="00847E64"/>
    <w:rsid w:val="008502AD"/>
    <w:rsid w:val="00850DA6"/>
    <w:rsid w:val="0085118C"/>
    <w:rsid w:val="00851E8C"/>
    <w:rsid w:val="00852006"/>
    <w:rsid w:val="00852674"/>
    <w:rsid w:val="00852F74"/>
    <w:rsid w:val="008534A6"/>
    <w:rsid w:val="00853C64"/>
    <w:rsid w:val="008553A8"/>
    <w:rsid w:val="0085595C"/>
    <w:rsid w:val="00855998"/>
    <w:rsid w:val="00855ABD"/>
    <w:rsid w:val="00855CAE"/>
    <w:rsid w:val="0085703A"/>
    <w:rsid w:val="0085740C"/>
    <w:rsid w:val="00860C94"/>
    <w:rsid w:val="0086157B"/>
    <w:rsid w:val="00862605"/>
    <w:rsid w:val="00862F10"/>
    <w:rsid w:val="00864332"/>
    <w:rsid w:val="00864A47"/>
    <w:rsid w:val="00864DC1"/>
    <w:rsid w:val="008659FB"/>
    <w:rsid w:val="00865B11"/>
    <w:rsid w:val="008667C7"/>
    <w:rsid w:val="008678F6"/>
    <w:rsid w:val="00870021"/>
    <w:rsid w:val="00870D2C"/>
    <w:rsid w:val="00870E6B"/>
    <w:rsid w:val="008711B9"/>
    <w:rsid w:val="00871920"/>
    <w:rsid w:val="00871A9A"/>
    <w:rsid w:val="00871CDE"/>
    <w:rsid w:val="00872E7C"/>
    <w:rsid w:val="00873702"/>
    <w:rsid w:val="008737F3"/>
    <w:rsid w:val="00873CA6"/>
    <w:rsid w:val="00873D25"/>
    <w:rsid w:val="00873F68"/>
    <w:rsid w:val="00874233"/>
    <w:rsid w:val="00874811"/>
    <w:rsid w:val="00874A4F"/>
    <w:rsid w:val="00875691"/>
    <w:rsid w:val="00875BA7"/>
    <w:rsid w:val="008763CA"/>
    <w:rsid w:val="00876411"/>
    <w:rsid w:val="00876696"/>
    <w:rsid w:val="00877AA2"/>
    <w:rsid w:val="00881562"/>
    <w:rsid w:val="00881DBD"/>
    <w:rsid w:val="00882E3C"/>
    <w:rsid w:val="0088464C"/>
    <w:rsid w:val="008848C6"/>
    <w:rsid w:val="00884AA0"/>
    <w:rsid w:val="00884BD2"/>
    <w:rsid w:val="00884DD9"/>
    <w:rsid w:val="00884E22"/>
    <w:rsid w:val="00885E8B"/>
    <w:rsid w:val="00885ED8"/>
    <w:rsid w:val="008868C6"/>
    <w:rsid w:val="00887B4A"/>
    <w:rsid w:val="00887BAE"/>
    <w:rsid w:val="008904DF"/>
    <w:rsid w:val="00890658"/>
    <w:rsid w:val="00890A28"/>
    <w:rsid w:val="00891816"/>
    <w:rsid w:val="00891C53"/>
    <w:rsid w:val="00891DFA"/>
    <w:rsid w:val="00892344"/>
    <w:rsid w:val="00892577"/>
    <w:rsid w:val="00892A49"/>
    <w:rsid w:val="0089383F"/>
    <w:rsid w:val="00894A7D"/>
    <w:rsid w:val="00895386"/>
    <w:rsid w:val="00895C3B"/>
    <w:rsid w:val="008962CA"/>
    <w:rsid w:val="0089673B"/>
    <w:rsid w:val="0089695B"/>
    <w:rsid w:val="00896B12"/>
    <w:rsid w:val="00896ECD"/>
    <w:rsid w:val="00897D0C"/>
    <w:rsid w:val="008A02CA"/>
    <w:rsid w:val="008A088C"/>
    <w:rsid w:val="008A12A9"/>
    <w:rsid w:val="008A130B"/>
    <w:rsid w:val="008A14EA"/>
    <w:rsid w:val="008A1753"/>
    <w:rsid w:val="008A298C"/>
    <w:rsid w:val="008A2B4F"/>
    <w:rsid w:val="008A429D"/>
    <w:rsid w:val="008A4805"/>
    <w:rsid w:val="008A4EC5"/>
    <w:rsid w:val="008A6D04"/>
    <w:rsid w:val="008A729C"/>
    <w:rsid w:val="008A788E"/>
    <w:rsid w:val="008A7AAC"/>
    <w:rsid w:val="008B0225"/>
    <w:rsid w:val="008B1D91"/>
    <w:rsid w:val="008B2088"/>
    <w:rsid w:val="008B3FAD"/>
    <w:rsid w:val="008B46C5"/>
    <w:rsid w:val="008B46C9"/>
    <w:rsid w:val="008B4BB8"/>
    <w:rsid w:val="008B5F92"/>
    <w:rsid w:val="008B671F"/>
    <w:rsid w:val="008B680B"/>
    <w:rsid w:val="008B6DCC"/>
    <w:rsid w:val="008B7623"/>
    <w:rsid w:val="008B78F6"/>
    <w:rsid w:val="008B7C2C"/>
    <w:rsid w:val="008B7E1C"/>
    <w:rsid w:val="008C0929"/>
    <w:rsid w:val="008C11F2"/>
    <w:rsid w:val="008C1680"/>
    <w:rsid w:val="008C18A6"/>
    <w:rsid w:val="008C1C2E"/>
    <w:rsid w:val="008C2FD5"/>
    <w:rsid w:val="008C3503"/>
    <w:rsid w:val="008C367D"/>
    <w:rsid w:val="008C3863"/>
    <w:rsid w:val="008C3C2C"/>
    <w:rsid w:val="008C3D7E"/>
    <w:rsid w:val="008C41D0"/>
    <w:rsid w:val="008C42AE"/>
    <w:rsid w:val="008C5B46"/>
    <w:rsid w:val="008C5C6D"/>
    <w:rsid w:val="008C6510"/>
    <w:rsid w:val="008C68D6"/>
    <w:rsid w:val="008C751E"/>
    <w:rsid w:val="008C7A59"/>
    <w:rsid w:val="008D03EA"/>
    <w:rsid w:val="008D0524"/>
    <w:rsid w:val="008D0848"/>
    <w:rsid w:val="008D21DF"/>
    <w:rsid w:val="008D21FC"/>
    <w:rsid w:val="008D290B"/>
    <w:rsid w:val="008D2EC4"/>
    <w:rsid w:val="008D2F14"/>
    <w:rsid w:val="008D30EC"/>
    <w:rsid w:val="008D33B8"/>
    <w:rsid w:val="008D340E"/>
    <w:rsid w:val="008D3AB6"/>
    <w:rsid w:val="008D4114"/>
    <w:rsid w:val="008D4807"/>
    <w:rsid w:val="008D4E14"/>
    <w:rsid w:val="008D4F9D"/>
    <w:rsid w:val="008D5A57"/>
    <w:rsid w:val="008D5B73"/>
    <w:rsid w:val="008D6427"/>
    <w:rsid w:val="008D6957"/>
    <w:rsid w:val="008D6C81"/>
    <w:rsid w:val="008D7A9A"/>
    <w:rsid w:val="008E0094"/>
    <w:rsid w:val="008E02B3"/>
    <w:rsid w:val="008E04ED"/>
    <w:rsid w:val="008E2360"/>
    <w:rsid w:val="008E26B2"/>
    <w:rsid w:val="008E3961"/>
    <w:rsid w:val="008E3B10"/>
    <w:rsid w:val="008E5115"/>
    <w:rsid w:val="008E5240"/>
    <w:rsid w:val="008E55DC"/>
    <w:rsid w:val="008E5693"/>
    <w:rsid w:val="008E5F6F"/>
    <w:rsid w:val="008E63F7"/>
    <w:rsid w:val="008E727F"/>
    <w:rsid w:val="008E7359"/>
    <w:rsid w:val="008E7BE2"/>
    <w:rsid w:val="008E7E13"/>
    <w:rsid w:val="008E7E4C"/>
    <w:rsid w:val="008E7F77"/>
    <w:rsid w:val="008F1E3B"/>
    <w:rsid w:val="008F1EBC"/>
    <w:rsid w:val="008F2262"/>
    <w:rsid w:val="008F2309"/>
    <w:rsid w:val="008F2731"/>
    <w:rsid w:val="008F2853"/>
    <w:rsid w:val="008F2A61"/>
    <w:rsid w:val="008F31D7"/>
    <w:rsid w:val="008F31DB"/>
    <w:rsid w:val="008F33AD"/>
    <w:rsid w:val="008F4CC5"/>
    <w:rsid w:val="008F5086"/>
    <w:rsid w:val="008F5270"/>
    <w:rsid w:val="008F5E02"/>
    <w:rsid w:val="008F60E1"/>
    <w:rsid w:val="008F6407"/>
    <w:rsid w:val="008F6625"/>
    <w:rsid w:val="008F6961"/>
    <w:rsid w:val="008F72AA"/>
    <w:rsid w:val="008F7C8E"/>
    <w:rsid w:val="00900605"/>
    <w:rsid w:val="009009B0"/>
    <w:rsid w:val="00900E03"/>
    <w:rsid w:val="00902958"/>
    <w:rsid w:val="0090323B"/>
    <w:rsid w:val="009034A5"/>
    <w:rsid w:val="00904289"/>
    <w:rsid w:val="00904997"/>
    <w:rsid w:val="00904B22"/>
    <w:rsid w:val="00904E4A"/>
    <w:rsid w:val="009057F9"/>
    <w:rsid w:val="00905F54"/>
    <w:rsid w:val="00906581"/>
    <w:rsid w:val="00907B64"/>
    <w:rsid w:val="00910064"/>
    <w:rsid w:val="00910082"/>
    <w:rsid w:val="00910479"/>
    <w:rsid w:val="009105AD"/>
    <w:rsid w:val="00910664"/>
    <w:rsid w:val="009106DA"/>
    <w:rsid w:val="00910E12"/>
    <w:rsid w:val="00910F9D"/>
    <w:rsid w:val="00911543"/>
    <w:rsid w:val="0091164D"/>
    <w:rsid w:val="009135F3"/>
    <w:rsid w:val="009142A9"/>
    <w:rsid w:val="00914382"/>
    <w:rsid w:val="00914D52"/>
    <w:rsid w:val="00915205"/>
    <w:rsid w:val="009154F9"/>
    <w:rsid w:val="00916A6D"/>
    <w:rsid w:val="009170D5"/>
    <w:rsid w:val="00917C57"/>
    <w:rsid w:val="00920484"/>
    <w:rsid w:val="009206B5"/>
    <w:rsid w:val="0092104B"/>
    <w:rsid w:val="00921DDF"/>
    <w:rsid w:val="00921DF6"/>
    <w:rsid w:val="00921FFC"/>
    <w:rsid w:val="00922358"/>
    <w:rsid w:val="00922F6D"/>
    <w:rsid w:val="009238D9"/>
    <w:rsid w:val="00923BD7"/>
    <w:rsid w:val="00924BDF"/>
    <w:rsid w:val="0092521B"/>
    <w:rsid w:val="009252D9"/>
    <w:rsid w:val="00925A42"/>
    <w:rsid w:val="00925F79"/>
    <w:rsid w:val="00926043"/>
    <w:rsid w:val="00926099"/>
    <w:rsid w:val="009261D2"/>
    <w:rsid w:val="0092731E"/>
    <w:rsid w:val="00927FF1"/>
    <w:rsid w:val="00930153"/>
    <w:rsid w:val="0093047A"/>
    <w:rsid w:val="009323AE"/>
    <w:rsid w:val="009328B6"/>
    <w:rsid w:val="009332E8"/>
    <w:rsid w:val="00933BB8"/>
    <w:rsid w:val="00933D57"/>
    <w:rsid w:val="00933F2F"/>
    <w:rsid w:val="009343A7"/>
    <w:rsid w:val="00934998"/>
    <w:rsid w:val="00934AE7"/>
    <w:rsid w:val="00935E0C"/>
    <w:rsid w:val="00937B5B"/>
    <w:rsid w:val="00940732"/>
    <w:rsid w:val="00940826"/>
    <w:rsid w:val="00940AA1"/>
    <w:rsid w:val="00941303"/>
    <w:rsid w:val="00941403"/>
    <w:rsid w:val="0094171D"/>
    <w:rsid w:val="00941731"/>
    <w:rsid w:val="00941E93"/>
    <w:rsid w:val="009424BF"/>
    <w:rsid w:val="0094277D"/>
    <w:rsid w:val="009428B9"/>
    <w:rsid w:val="00942FE1"/>
    <w:rsid w:val="00943BA1"/>
    <w:rsid w:val="00944482"/>
    <w:rsid w:val="00944A54"/>
    <w:rsid w:val="00944AF5"/>
    <w:rsid w:val="00944B88"/>
    <w:rsid w:val="009451A3"/>
    <w:rsid w:val="0094589C"/>
    <w:rsid w:val="0094594B"/>
    <w:rsid w:val="009467AF"/>
    <w:rsid w:val="009469B4"/>
    <w:rsid w:val="00946CC5"/>
    <w:rsid w:val="00946E32"/>
    <w:rsid w:val="00947866"/>
    <w:rsid w:val="00947CCC"/>
    <w:rsid w:val="00950629"/>
    <w:rsid w:val="0095069E"/>
    <w:rsid w:val="00950A6C"/>
    <w:rsid w:val="00950B12"/>
    <w:rsid w:val="00950C19"/>
    <w:rsid w:val="00951040"/>
    <w:rsid w:val="00951183"/>
    <w:rsid w:val="00952924"/>
    <w:rsid w:val="00952BA9"/>
    <w:rsid w:val="009533D2"/>
    <w:rsid w:val="0095384E"/>
    <w:rsid w:val="00953CC8"/>
    <w:rsid w:val="00953CD9"/>
    <w:rsid w:val="00954A31"/>
    <w:rsid w:val="00954EEA"/>
    <w:rsid w:val="00955266"/>
    <w:rsid w:val="0095596E"/>
    <w:rsid w:val="0095647A"/>
    <w:rsid w:val="0095688A"/>
    <w:rsid w:val="0095697A"/>
    <w:rsid w:val="00956A1E"/>
    <w:rsid w:val="00956F56"/>
    <w:rsid w:val="0095740C"/>
    <w:rsid w:val="00960EE5"/>
    <w:rsid w:val="009619F3"/>
    <w:rsid w:val="00961D18"/>
    <w:rsid w:val="009625FA"/>
    <w:rsid w:val="009628A4"/>
    <w:rsid w:val="00962B75"/>
    <w:rsid w:val="009630A8"/>
    <w:rsid w:val="00963307"/>
    <w:rsid w:val="009639AF"/>
    <w:rsid w:val="00964FB9"/>
    <w:rsid w:val="0096575B"/>
    <w:rsid w:val="00965E33"/>
    <w:rsid w:val="009660EE"/>
    <w:rsid w:val="0096626B"/>
    <w:rsid w:val="00966A37"/>
    <w:rsid w:val="00967209"/>
    <w:rsid w:val="009677B6"/>
    <w:rsid w:val="009677DC"/>
    <w:rsid w:val="00967D47"/>
    <w:rsid w:val="009705BD"/>
    <w:rsid w:val="00971053"/>
    <w:rsid w:val="0097177C"/>
    <w:rsid w:val="0097179B"/>
    <w:rsid w:val="0097213D"/>
    <w:rsid w:val="009724E4"/>
    <w:rsid w:val="00973325"/>
    <w:rsid w:val="00973908"/>
    <w:rsid w:val="009741F5"/>
    <w:rsid w:val="0097442D"/>
    <w:rsid w:val="0097460F"/>
    <w:rsid w:val="00975ACF"/>
    <w:rsid w:val="00975B62"/>
    <w:rsid w:val="00975E70"/>
    <w:rsid w:val="00976F21"/>
    <w:rsid w:val="00977048"/>
    <w:rsid w:val="00977307"/>
    <w:rsid w:val="00981198"/>
    <w:rsid w:val="00981902"/>
    <w:rsid w:val="00981917"/>
    <w:rsid w:val="00981A3F"/>
    <w:rsid w:val="00981D4B"/>
    <w:rsid w:val="00981D5C"/>
    <w:rsid w:val="009821C2"/>
    <w:rsid w:val="009822EB"/>
    <w:rsid w:val="00983159"/>
    <w:rsid w:val="00983447"/>
    <w:rsid w:val="00983D3E"/>
    <w:rsid w:val="0098402C"/>
    <w:rsid w:val="009848A0"/>
    <w:rsid w:val="009848FE"/>
    <w:rsid w:val="00984D54"/>
    <w:rsid w:val="009852F5"/>
    <w:rsid w:val="00986358"/>
    <w:rsid w:val="00986D54"/>
    <w:rsid w:val="00987C2B"/>
    <w:rsid w:val="00987C4C"/>
    <w:rsid w:val="00990830"/>
    <w:rsid w:val="00990913"/>
    <w:rsid w:val="00990CBC"/>
    <w:rsid w:val="00990F5B"/>
    <w:rsid w:val="00991ED0"/>
    <w:rsid w:val="00992868"/>
    <w:rsid w:val="00992A6A"/>
    <w:rsid w:val="00992BCA"/>
    <w:rsid w:val="009931B7"/>
    <w:rsid w:val="00994045"/>
    <w:rsid w:val="00994AB7"/>
    <w:rsid w:val="00995270"/>
    <w:rsid w:val="00995307"/>
    <w:rsid w:val="00995534"/>
    <w:rsid w:val="00995F1E"/>
    <w:rsid w:val="00996983"/>
    <w:rsid w:val="00996990"/>
    <w:rsid w:val="0099699E"/>
    <w:rsid w:val="00997157"/>
    <w:rsid w:val="009973E3"/>
    <w:rsid w:val="0099798C"/>
    <w:rsid w:val="009A0069"/>
    <w:rsid w:val="009A0451"/>
    <w:rsid w:val="009A05C8"/>
    <w:rsid w:val="009A07F0"/>
    <w:rsid w:val="009A0C88"/>
    <w:rsid w:val="009A0FDD"/>
    <w:rsid w:val="009A10FE"/>
    <w:rsid w:val="009A13FE"/>
    <w:rsid w:val="009A182C"/>
    <w:rsid w:val="009A1E1C"/>
    <w:rsid w:val="009A26DF"/>
    <w:rsid w:val="009A27A1"/>
    <w:rsid w:val="009A28C6"/>
    <w:rsid w:val="009A2972"/>
    <w:rsid w:val="009A34CE"/>
    <w:rsid w:val="009A4449"/>
    <w:rsid w:val="009A4DAF"/>
    <w:rsid w:val="009A5246"/>
    <w:rsid w:val="009A5280"/>
    <w:rsid w:val="009A5997"/>
    <w:rsid w:val="009A5EA8"/>
    <w:rsid w:val="009A61E9"/>
    <w:rsid w:val="009A66F3"/>
    <w:rsid w:val="009A7B47"/>
    <w:rsid w:val="009B08C5"/>
    <w:rsid w:val="009B124F"/>
    <w:rsid w:val="009B1970"/>
    <w:rsid w:val="009B24CA"/>
    <w:rsid w:val="009B26ED"/>
    <w:rsid w:val="009B2A6B"/>
    <w:rsid w:val="009B2AD0"/>
    <w:rsid w:val="009B2CF8"/>
    <w:rsid w:val="009B31B5"/>
    <w:rsid w:val="009B35A1"/>
    <w:rsid w:val="009B3D6C"/>
    <w:rsid w:val="009B3F56"/>
    <w:rsid w:val="009B3F98"/>
    <w:rsid w:val="009B4275"/>
    <w:rsid w:val="009B4591"/>
    <w:rsid w:val="009B479D"/>
    <w:rsid w:val="009B5359"/>
    <w:rsid w:val="009B6E3E"/>
    <w:rsid w:val="009C0253"/>
    <w:rsid w:val="009C038D"/>
    <w:rsid w:val="009C0DC6"/>
    <w:rsid w:val="009C1178"/>
    <w:rsid w:val="009C177E"/>
    <w:rsid w:val="009C1C2E"/>
    <w:rsid w:val="009C1C82"/>
    <w:rsid w:val="009C2438"/>
    <w:rsid w:val="009C434A"/>
    <w:rsid w:val="009C455A"/>
    <w:rsid w:val="009C5327"/>
    <w:rsid w:val="009C5F72"/>
    <w:rsid w:val="009C67C3"/>
    <w:rsid w:val="009C67EF"/>
    <w:rsid w:val="009C68D2"/>
    <w:rsid w:val="009C6A01"/>
    <w:rsid w:val="009C6BB3"/>
    <w:rsid w:val="009C6CFE"/>
    <w:rsid w:val="009C752C"/>
    <w:rsid w:val="009C7CCD"/>
    <w:rsid w:val="009D0AB8"/>
    <w:rsid w:val="009D222A"/>
    <w:rsid w:val="009D23BC"/>
    <w:rsid w:val="009D3651"/>
    <w:rsid w:val="009D397A"/>
    <w:rsid w:val="009D5376"/>
    <w:rsid w:val="009D54E8"/>
    <w:rsid w:val="009D5993"/>
    <w:rsid w:val="009D5D74"/>
    <w:rsid w:val="009D63B8"/>
    <w:rsid w:val="009D6E90"/>
    <w:rsid w:val="009D6FDF"/>
    <w:rsid w:val="009D72C3"/>
    <w:rsid w:val="009D7350"/>
    <w:rsid w:val="009D7B67"/>
    <w:rsid w:val="009D7CA8"/>
    <w:rsid w:val="009D7DB7"/>
    <w:rsid w:val="009E07E4"/>
    <w:rsid w:val="009E0A6A"/>
    <w:rsid w:val="009E1170"/>
    <w:rsid w:val="009E139E"/>
    <w:rsid w:val="009E211E"/>
    <w:rsid w:val="009E2A67"/>
    <w:rsid w:val="009E33A8"/>
    <w:rsid w:val="009E353D"/>
    <w:rsid w:val="009E3AEC"/>
    <w:rsid w:val="009E3B29"/>
    <w:rsid w:val="009E4148"/>
    <w:rsid w:val="009E4640"/>
    <w:rsid w:val="009E5C26"/>
    <w:rsid w:val="009E5F0D"/>
    <w:rsid w:val="009E6041"/>
    <w:rsid w:val="009E733E"/>
    <w:rsid w:val="009E7432"/>
    <w:rsid w:val="009E75DE"/>
    <w:rsid w:val="009E7A7D"/>
    <w:rsid w:val="009F09C9"/>
    <w:rsid w:val="009F0BCA"/>
    <w:rsid w:val="009F0C28"/>
    <w:rsid w:val="009F0D8B"/>
    <w:rsid w:val="009F0E14"/>
    <w:rsid w:val="009F1DE6"/>
    <w:rsid w:val="009F2C2F"/>
    <w:rsid w:val="009F5BC8"/>
    <w:rsid w:val="009F6B27"/>
    <w:rsid w:val="009F700F"/>
    <w:rsid w:val="009F71C4"/>
    <w:rsid w:val="00A002A6"/>
    <w:rsid w:val="00A002E8"/>
    <w:rsid w:val="00A00E97"/>
    <w:rsid w:val="00A010E1"/>
    <w:rsid w:val="00A012F6"/>
    <w:rsid w:val="00A01995"/>
    <w:rsid w:val="00A02483"/>
    <w:rsid w:val="00A03BBE"/>
    <w:rsid w:val="00A03C42"/>
    <w:rsid w:val="00A0478E"/>
    <w:rsid w:val="00A06990"/>
    <w:rsid w:val="00A0708F"/>
    <w:rsid w:val="00A07A8C"/>
    <w:rsid w:val="00A10164"/>
    <w:rsid w:val="00A1055A"/>
    <w:rsid w:val="00A114F2"/>
    <w:rsid w:val="00A11875"/>
    <w:rsid w:val="00A1207F"/>
    <w:rsid w:val="00A122A9"/>
    <w:rsid w:val="00A12E77"/>
    <w:rsid w:val="00A13260"/>
    <w:rsid w:val="00A13420"/>
    <w:rsid w:val="00A134AE"/>
    <w:rsid w:val="00A13DD3"/>
    <w:rsid w:val="00A146B2"/>
    <w:rsid w:val="00A14A6D"/>
    <w:rsid w:val="00A14D87"/>
    <w:rsid w:val="00A1500E"/>
    <w:rsid w:val="00A15051"/>
    <w:rsid w:val="00A15FCC"/>
    <w:rsid w:val="00A1665A"/>
    <w:rsid w:val="00A1739C"/>
    <w:rsid w:val="00A20793"/>
    <w:rsid w:val="00A20D8C"/>
    <w:rsid w:val="00A2130C"/>
    <w:rsid w:val="00A23B9D"/>
    <w:rsid w:val="00A24A0D"/>
    <w:rsid w:val="00A256D5"/>
    <w:rsid w:val="00A25716"/>
    <w:rsid w:val="00A2790D"/>
    <w:rsid w:val="00A27A50"/>
    <w:rsid w:val="00A300FE"/>
    <w:rsid w:val="00A308D5"/>
    <w:rsid w:val="00A30B15"/>
    <w:rsid w:val="00A31FA3"/>
    <w:rsid w:val="00A32806"/>
    <w:rsid w:val="00A32A90"/>
    <w:rsid w:val="00A33558"/>
    <w:rsid w:val="00A33741"/>
    <w:rsid w:val="00A33F5D"/>
    <w:rsid w:val="00A34072"/>
    <w:rsid w:val="00A3415B"/>
    <w:rsid w:val="00A34B9A"/>
    <w:rsid w:val="00A363B4"/>
    <w:rsid w:val="00A36C49"/>
    <w:rsid w:val="00A36E1A"/>
    <w:rsid w:val="00A370DD"/>
    <w:rsid w:val="00A37142"/>
    <w:rsid w:val="00A37246"/>
    <w:rsid w:val="00A3765D"/>
    <w:rsid w:val="00A4012D"/>
    <w:rsid w:val="00A40288"/>
    <w:rsid w:val="00A4220A"/>
    <w:rsid w:val="00A437F7"/>
    <w:rsid w:val="00A43B41"/>
    <w:rsid w:val="00A4422B"/>
    <w:rsid w:val="00A45774"/>
    <w:rsid w:val="00A45BC5"/>
    <w:rsid w:val="00A45F84"/>
    <w:rsid w:val="00A46094"/>
    <w:rsid w:val="00A46203"/>
    <w:rsid w:val="00A469DA"/>
    <w:rsid w:val="00A4709F"/>
    <w:rsid w:val="00A477C0"/>
    <w:rsid w:val="00A47C76"/>
    <w:rsid w:val="00A47FB5"/>
    <w:rsid w:val="00A50038"/>
    <w:rsid w:val="00A508A4"/>
    <w:rsid w:val="00A50CC5"/>
    <w:rsid w:val="00A50E48"/>
    <w:rsid w:val="00A50F86"/>
    <w:rsid w:val="00A51195"/>
    <w:rsid w:val="00A5130A"/>
    <w:rsid w:val="00A51431"/>
    <w:rsid w:val="00A51557"/>
    <w:rsid w:val="00A5222E"/>
    <w:rsid w:val="00A5281F"/>
    <w:rsid w:val="00A535CE"/>
    <w:rsid w:val="00A53E7E"/>
    <w:rsid w:val="00A556FD"/>
    <w:rsid w:val="00A56102"/>
    <w:rsid w:val="00A56162"/>
    <w:rsid w:val="00A565B8"/>
    <w:rsid w:val="00A565D2"/>
    <w:rsid w:val="00A56E20"/>
    <w:rsid w:val="00A57626"/>
    <w:rsid w:val="00A578FD"/>
    <w:rsid w:val="00A57B25"/>
    <w:rsid w:val="00A60143"/>
    <w:rsid w:val="00A6026F"/>
    <w:rsid w:val="00A60957"/>
    <w:rsid w:val="00A60B39"/>
    <w:rsid w:val="00A60D28"/>
    <w:rsid w:val="00A6117F"/>
    <w:rsid w:val="00A61575"/>
    <w:rsid w:val="00A61C28"/>
    <w:rsid w:val="00A627A4"/>
    <w:rsid w:val="00A628C8"/>
    <w:rsid w:val="00A63643"/>
    <w:rsid w:val="00A63768"/>
    <w:rsid w:val="00A63890"/>
    <w:rsid w:val="00A638BB"/>
    <w:rsid w:val="00A647DD"/>
    <w:rsid w:val="00A64817"/>
    <w:rsid w:val="00A65254"/>
    <w:rsid w:val="00A653BE"/>
    <w:rsid w:val="00A654E2"/>
    <w:rsid w:val="00A6564F"/>
    <w:rsid w:val="00A65671"/>
    <w:rsid w:val="00A65B1C"/>
    <w:rsid w:val="00A65CE3"/>
    <w:rsid w:val="00A6601E"/>
    <w:rsid w:val="00A677F4"/>
    <w:rsid w:val="00A71D0F"/>
    <w:rsid w:val="00A71F5D"/>
    <w:rsid w:val="00A7202D"/>
    <w:rsid w:val="00A72077"/>
    <w:rsid w:val="00A72A9E"/>
    <w:rsid w:val="00A72C5C"/>
    <w:rsid w:val="00A7333D"/>
    <w:rsid w:val="00A734E0"/>
    <w:rsid w:val="00A7350A"/>
    <w:rsid w:val="00A73BCA"/>
    <w:rsid w:val="00A742C6"/>
    <w:rsid w:val="00A74493"/>
    <w:rsid w:val="00A746BC"/>
    <w:rsid w:val="00A74AC8"/>
    <w:rsid w:val="00A74FEC"/>
    <w:rsid w:val="00A75076"/>
    <w:rsid w:val="00A7591E"/>
    <w:rsid w:val="00A764D8"/>
    <w:rsid w:val="00A805FD"/>
    <w:rsid w:val="00A8138F"/>
    <w:rsid w:val="00A818F3"/>
    <w:rsid w:val="00A82254"/>
    <w:rsid w:val="00A82619"/>
    <w:rsid w:val="00A830FA"/>
    <w:rsid w:val="00A83F2D"/>
    <w:rsid w:val="00A84277"/>
    <w:rsid w:val="00A842EA"/>
    <w:rsid w:val="00A849D5"/>
    <w:rsid w:val="00A85367"/>
    <w:rsid w:val="00A853DF"/>
    <w:rsid w:val="00A8549A"/>
    <w:rsid w:val="00A85C58"/>
    <w:rsid w:val="00A864A6"/>
    <w:rsid w:val="00A86998"/>
    <w:rsid w:val="00A86D04"/>
    <w:rsid w:val="00A87129"/>
    <w:rsid w:val="00A8755E"/>
    <w:rsid w:val="00A875BD"/>
    <w:rsid w:val="00A903DD"/>
    <w:rsid w:val="00A914CD"/>
    <w:rsid w:val="00A91734"/>
    <w:rsid w:val="00A918B3"/>
    <w:rsid w:val="00A92C4B"/>
    <w:rsid w:val="00A93163"/>
    <w:rsid w:val="00A93196"/>
    <w:rsid w:val="00A932F1"/>
    <w:rsid w:val="00A93C15"/>
    <w:rsid w:val="00A93C97"/>
    <w:rsid w:val="00A9403F"/>
    <w:rsid w:val="00A94D91"/>
    <w:rsid w:val="00A94FE6"/>
    <w:rsid w:val="00A95442"/>
    <w:rsid w:val="00A95A0D"/>
    <w:rsid w:val="00A95F07"/>
    <w:rsid w:val="00A97688"/>
    <w:rsid w:val="00A97692"/>
    <w:rsid w:val="00A97AEB"/>
    <w:rsid w:val="00AA02D3"/>
    <w:rsid w:val="00AA0AF9"/>
    <w:rsid w:val="00AA0CA7"/>
    <w:rsid w:val="00AA0D4B"/>
    <w:rsid w:val="00AA2C87"/>
    <w:rsid w:val="00AA2F27"/>
    <w:rsid w:val="00AA2FFC"/>
    <w:rsid w:val="00AA4ECB"/>
    <w:rsid w:val="00AA5060"/>
    <w:rsid w:val="00AA56D6"/>
    <w:rsid w:val="00AA650F"/>
    <w:rsid w:val="00AA724A"/>
    <w:rsid w:val="00AA76B9"/>
    <w:rsid w:val="00AB0048"/>
    <w:rsid w:val="00AB04BA"/>
    <w:rsid w:val="00AB0B05"/>
    <w:rsid w:val="00AB0D57"/>
    <w:rsid w:val="00AB123E"/>
    <w:rsid w:val="00AB13AD"/>
    <w:rsid w:val="00AB149E"/>
    <w:rsid w:val="00AB1C6C"/>
    <w:rsid w:val="00AB2F2D"/>
    <w:rsid w:val="00AB30DC"/>
    <w:rsid w:val="00AB30EC"/>
    <w:rsid w:val="00AB3895"/>
    <w:rsid w:val="00AB39CA"/>
    <w:rsid w:val="00AB3E20"/>
    <w:rsid w:val="00AB4424"/>
    <w:rsid w:val="00AB49FC"/>
    <w:rsid w:val="00AB4B26"/>
    <w:rsid w:val="00AB53CF"/>
    <w:rsid w:val="00AB5C8F"/>
    <w:rsid w:val="00AB5F4A"/>
    <w:rsid w:val="00AB621A"/>
    <w:rsid w:val="00AB63E1"/>
    <w:rsid w:val="00AB6525"/>
    <w:rsid w:val="00AB6A22"/>
    <w:rsid w:val="00AB7919"/>
    <w:rsid w:val="00AB7BD1"/>
    <w:rsid w:val="00AB7CBF"/>
    <w:rsid w:val="00AC0233"/>
    <w:rsid w:val="00AC03A4"/>
    <w:rsid w:val="00AC0A39"/>
    <w:rsid w:val="00AC0D65"/>
    <w:rsid w:val="00AC0E18"/>
    <w:rsid w:val="00AC1264"/>
    <w:rsid w:val="00AC185D"/>
    <w:rsid w:val="00AC18D3"/>
    <w:rsid w:val="00AC1CE2"/>
    <w:rsid w:val="00AC2A19"/>
    <w:rsid w:val="00AC30AF"/>
    <w:rsid w:val="00AC31FE"/>
    <w:rsid w:val="00AC328C"/>
    <w:rsid w:val="00AC3B10"/>
    <w:rsid w:val="00AC4F92"/>
    <w:rsid w:val="00AC55F2"/>
    <w:rsid w:val="00AC576C"/>
    <w:rsid w:val="00AC60CE"/>
    <w:rsid w:val="00AC6BBF"/>
    <w:rsid w:val="00AC734F"/>
    <w:rsid w:val="00AC796E"/>
    <w:rsid w:val="00AC7AEC"/>
    <w:rsid w:val="00AC7D1E"/>
    <w:rsid w:val="00AC7FC7"/>
    <w:rsid w:val="00AD0994"/>
    <w:rsid w:val="00AD0B95"/>
    <w:rsid w:val="00AD0D82"/>
    <w:rsid w:val="00AD1210"/>
    <w:rsid w:val="00AD1A50"/>
    <w:rsid w:val="00AD1EBB"/>
    <w:rsid w:val="00AD1F36"/>
    <w:rsid w:val="00AD24E3"/>
    <w:rsid w:val="00AD25C7"/>
    <w:rsid w:val="00AD2C8E"/>
    <w:rsid w:val="00AD354F"/>
    <w:rsid w:val="00AD3E0A"/>
    <w:rsid w:val="00AD46F4"/>
    <w:rsid w:val="00AD5333"/>
    <w:rsid w:val="00AD6351"/>
    <w:rsid w:val="00AD6A46"/>
    <w:rsid w:val="00AD6D75"/>
    <w:rsid w:val="00AD77B0"/>
    <w:rsid w:val="00AD7B1D"/>
    <w:rsid w:val="00AD7B69"/>
    <w:rsid w:val="00AD7CE4"/>
    <w:rsid w:val="00AE069F"/>
    <w:rsid w:val="00AE0C8D"/>
    <w:rsid w:val="00AE11AA"/>
    <w:rsid w:val="00AE199D"/>
    <w:rsid w:val="00AE3457"/>
    <w:rsid w:val="00AE3CA9"/>
    <w:rsid w:val="00AE484F"/>
    <w:rsid w:val="00AE48E1"/>
    <w:rsid w:val="00AE494E"/>
    <w:rsid w:val="00AE4D3F"/>
    <w:rsid w:val="00AE5548"/>
    <w:rsid w:val="00AE594A"/>
    <w:rsid w:val="00AE5B56"/>
    <w:rsid w:val="00AE6B92"/>
    <w:rsid w:val="00AE6BB0"/>
    <w:rsid w:val="00AE6CFE"/>
    <w:rsid w:val="00AE7216"/>
    <w:rsid w:val="00AF0057"/>
    <w:rsid w:val="00AF0185"/>
    <w:rsid w:val="00AF024A"/>
    <w:rsid w:val="00AF028F"/>
    <w:rsid w:val="00AF0360"/>
    <w:rsid w:val="00AF1A7C"/>
    <w:rsid w:val="00AF2D06"/>
    <w:rsid w:val="00AF2DF4"/>
    <w:rsid w:val="00AF3D9D"/>
    <w:rsid w:val="00AF3FA9"/>
    <w:rsid w:val="00AF49C8"/>
    <w:rsid w:val="00AF59DD"/>
    <w:rsid w:val="00AF5AFC"/>
    <w:rsid w:val="00AF5CCE"/>
    <w:rsid w:val="00AF6161"/>
    <w:rsid w:val="00AF6A32"/>
    <w:rsid w:val="00AF730B"/>
    <w:rsid w:val="00AF7AFB"/>
    <w:rsid w:val="00B00676"/>
    <w:rsid w:val="00B01694"/>
    <w:rsid w:val="00B0199A"/>
    <w:rsid w:val="00B0206D"/>
    <w:rsid w:val="00B02595"/>
    <w:rsid w:val="00B02948"/>
    <w:rsid w:val="00B03346"/>
    <w:rsid w:val="00B03B84"/>
    <w:rsid w:val="00B03E4F"/>
    <w:rsid w:val="00B044FA"/>
    <w:rsid w:val="00B04935"/>
    <w:rsid w:val="00B05335"/>
    <w:rsid w:val="00B056B8"/>
    <w:rsid w:val="00B05A46"/>
    <w:rsid w:val="00B05C71"/>
    <w:rsid w:val="00B06095"/>
    <w:rsid w:val="00B06720"/>
    <w:rsid w:val="00B0672B"/>
    <w:rsid w:val="00B06D9B"/>
    <w:rsid w:val="00B07797"/>
    <w:rsid w:val="00B07BB5"/>
    <w:rsid w:val="00B07C11"/>
    <w:rsid w:val="00B07E98"/>
    <w:rsid w:val="00B10460"/>
    <w:rsid w:val="00B10648"/>
    <w:rsid w:val="00B10B69"/>
    <w:rsid w:val="00B114A0"/>
    <w:rsid w:val="00B12B26"/>
    <w:rsid w:val="00B12BD4"/>
    <w:rsid w:val="00B12E8D"/>
    <w:rsid w:val="00B12F87"/>
    <w:rsid w:val="00B1324F"/>
    <w:rsid w:val="00B1339E"/>
    <w:rsid w:val="00B1344F"/>
    <w:rsid w:val="00B13854"/>
    <w:rsid w:val="00B14370"/>
    <w:rsid w:val="00B1452D"/>
    <w:rsid w:val="00B15F31"/>
    <w:rsid w:val="00B16595"/>
    <w:rsid w:val="00B16948"/>
    <w:rsid w:val="00B16DDB"/>
    <w:rsid w:val="00B16F3D"/>
    <w:rsid w:val="00B172E8"/>
    <w:rsid w:val="00B172FD"/>
    <w:rsid w:val="00B174A4"/>
    <w:rsid w:val="00B1788D"/>
    <w:rsid w:val="00B17CF3"/>
    <w:rsid w:val="00B17DB4"/>
    <w:rsid w:val="00B20745"/>
    <w:rsid w:val="00B214C1"/>
    <w:rsid w:val="00B21A3F"/>
    <w:rsid w:val="00B21ABE"/>
    <w:rsid w:val="00B21BDF"/>
    <w:rsid w:val="00B21C77"/>
    <w:rsid w:val="00B2223E"/>
    <w:rsid w:val="00B222C0"/>
    <w:rsid w:val="00B22FB7"/>
    <w:rsid w:val="00B243D6"/>
    <w:rsid w:val="00B24B51"/>
    <w:rsid w:val="00B25A55"/>
    <w:rsid w:val="00B2615D"/>
    <w:rsid w:val="00B26165"/>
    <w:rsid w:val="00B267D0"/>
    <w:rsid w:val="00B26A3D"/>
    <w:rsid w:val="00B27CF3"/>
    <w:rsid w:val="00B30B45"/>
    <w:rsid w:val="00B30C3E"/>
    <w:rsid w:val="00B313D4"/>
    <w:rsid w:val="00B31CF7"/>
    <w:rsid w:val="00B3290E"/>
    <w:rsid w:val="00B32A8B"/>
    <w:rsid w:val="00B32CC1"/>
    <w:rsid w:val="00B33BD3"/>
    <w:rsid w:val="00B343B7"/>
    <w:rsid w:val="00B3478A"/>
    <w:rsid w:val="00B35420"/>
    <w:rsid w:val="00B35993"/>
    <w:rsid w:val="00B35EC4"/>
    <w:rsid w:val="00B3607C"/>
    <w:rsid w:val="00B360A1"/>
    <w:rsid w:val="00B3638B"/>
    <w:rsid w:val="00B367B2"/>
    <w:rsid w:val="00B36FF6"/>
    <w:rsid w:val="00B37693"/>
    <w:rsid w:val="00B40E18"/>
    <w:rsid w:val="00B41296"/>
    <w:rsid w:val="00B41E92"/>
    <w:rsid w:val="00B420E2"/>
    <w:rsid w:val="00B424B0"/>
    <w:rsid w:val="00B42F2F"/>
    <w:rsid w:val="00B430A6"/>
    <w:rsid w:val="00B435D6"/>
    <w:rsid w:val="00B43706"/>
    <w:rsid w:val="00B43E30"/>
    <w:rsid w:val="00B43EC6"/>
    <w:rsid w:val="00B44013"/>
    <w:rsid w:val="00B44F57"/>
    <w:rsid w:val="00B45B3F"/>
    <w:rsid w:val="00B45E3A"/>
    <w:rsid w:val="00B46DEC"/>
    <w:rsid w:val="00B46E92"/>
    <w:rsid w:val="00B47085"/>
    <w:rsid w:val="00B5010B"/>
    <w:rsid w:val="00B5014D"/>
    <w:rsid w:val="00B507FC"/>
    <w:rsid w:val="00B50EBD"/>
    <w:rsid w:val="00B50FD6"/>
    <w:rsid w:val="00B5148A"/>
    <w:rsid w:val="00B514BE"/>
    <w:rsid w:val="00B519AF"/>
    <w:rsid w:val="00B52115"/>
    <w:rsid w:val="00B5267A"/>
    <w:rsid w:val="00B5310E"/>
    <w:rsid w:val="00B53242"/>
    <w:rsid w:val="00B53FA9"/>
    <w:rsid w:val="00B54A4E"/>
    <w:rsid w:val="00B55063"/>
    <w:rsid w:val="00B5629F"/>
    <w:rsid w:val="00B57849"/>
    <w:rsid w:val="00B60300"/>
    <w:rsid w:val="00B60911"/>
    <w:rsid w:val="00B60BEC"/>
    <w:rsid w:val="00B61392"/>
    <w:rsid w:val="00B61464"/>
    <w:rsid w:val="00B62C52"/>
    <w:rsid w:val="00B6329C"/>
    <w:rsid w:val="00B634D1"/>
    <w:rsid w:val="00B63637"/>
    <w:rsid w:val="00B6395A"/>
    <w:rsid w:val="00B6434F"/>
    <w:rsid w:val="00B646A9"/>
    <w:rsid w:val="00B6473B"/>
    <w:rsid w:val="00B65170"/>
    <w:rsid w:val="00B65722"/>
    <w:rsid w:val="00B6604A"/>
    <w:rsid w:val="00B6617C"/>
    <w:rsid w:val="00B6712D"/>
    <w:rsid w:val="00B676EC"/>
    <w:rsid w:val="00B70078"/>
    <w:rsid w:val="00B702B7"/>
    <w:rsid w:val="00B711DB"/>
    <w:rsid w:val="00B713BB"/>
    <w:rsid w:val="00B71539"/>
    <w:rsid w:val="00B71E2C"/>
    <w:rsid w:val="00B71F5A"/>
    <w:rsid w:val="00B737BA"/>
    <w:rsid w:val="00B73ED9"/>
    <w:rsid w:val="00B74136"/>
    <w:rsid w:val="00B7449C"/>
    <w:rsid w:val="00B74C5C"/>
    <w:rsid w:val="00B74CEF"/>
    <w:rsid w:val="00B75811"/>
    <w:rsid w:val="00B7591F"/>
    <w:rsid w:val="00B75BB9"/>
    <w:rsid w:val="00B75DDF"/>
    <w:rsid w:val="00B75F6F"/>
    <w:rsid w:val="00B76349"/>
    <w:rsid w:val="00B763F2"/>
    <w:rsid w:val="00B7660E"/>
    <w:rsid w:val="00B767AE"/>
    <w:rsid w:val="00B77A7B"/>
    <w:rsid w:val="00B80124"/>
    <w:rsid w:val="00B807CD"/>
    <w:rsid w:val="00B80ACB"/>
    <w:rsid w:val="00B81844"/>
    <w:rsid w:val="00B82533"/>
    <w:rsid w:val="00B8278A"/>
    <w:rsid w:val="00B831D1"/>
    <w:rsid w:val="00B83491"/>
    <w:rsid w:val="00B836D4"/>
    <w:rsid w:val="00B83A25"/>
    <w:rsid w:val="00B83DAB"/>
    <w:rsid w:val="00B83F82"/>
    <w:rsid w:val="00B8424E"/>
    <w:rsid w:val="00B84341"/>
    <w:rsid w:val="00B84401"/>
    <w:rsid w:val="00B84422"/>
    <w:rsid w:val="00B848CE"/>
    <w:rsid w:val="00B84DC5"/>
    <w:rsid w:val="00B84F50"/>
    <w:rsid w:val="00B8544C"/>
    <w:rsid w:val="00B855D4"/>
    <w:rsid w:val="00B8586C"/>
    <w:rsid w:val="00B859BB"/>
    <w:rsid w:val="00B85C65"/>
    <w:rsid w:val="00B864B5"/>
    <w:rsid w:val="00B86EAA"/>
    <w:rsid w:val="00B87019"/>
    <w:rsid w:val="00B87324"/>
    <w:rsid w:val="00B8767B"/>
    <w:rsid w:val="00B902B2"/>
    <w:rsid w:val="00B90C6A"/>
    <w:rsid w:val="00B91040"/>
    <w:rsid w:val="00B911C8"/>
    <w:rsid w:val="00B9156B"/>
    <w:rsid w:val="00B91995"/>
    <w:rsid w:val="00B91E42"/>
    <w:rsid w:val="00B9257D"/>
    <w:rsid w:val="00B92ABA"/>
    <w:rsid w:val="00B93168"/>
    <w:rsid w:val="00B9375B"/>
    <w:rsid w:val="00B93B19"/>
    <w:rsid w:val="00B93EC5"/>
    <w:rsid w:val="00B94A18"/>
    <w:rsid w:val="00B94B6F"/>
    <w:rsid w:val="00B9515D"/>
    <w:rsid w:val="00B95174"/>
    <w:rsid w:val="00B9532C"/>
    <w:rsid w:val="00B95334"/>
    <w:rsid w:val="00B966A2"/>
    <w:rsid w:val="00BA085F"/>
    <w:rsid w:val="00BA0882"/>
    <w:rsid w:val="00BA0E9E"/>
    <w:rsid w:val="00BA1316"/>
    <w:rsid w:val="00BA1531"/>
    <w:rsid w:val="00BA1983"/>
    <w:rsid w:val="00BA1E5D"/>
    <w:rsid w:val="00BA1E6E"/>
    <w:rsid w:val="00BA2C04"/>
    <w:rsid w:val="00BA2C2D"/>
    <w:rsid w:val="00BA2CBC"/>
    <w:rsid w:val="00BA3347"/>
    <w:rsid w:val="00BA3D04"/>
    <w:rsid w:val="00BA3D44"/>
    <w:rsid w:val="00BA4394"/>
    <w:rsid w:val="00BA57B3"/>
    <w:rsid w:val="00BA5AA7"/>
    <w:rsid w:val="00BA5F39"/>
    <w:rsid w:val="00BA67BD"/>
    <w:rsid w:val="00BB0353"/>
    <w:rsid w:val="00BB042A"/>
    <w:rsid w:val="00BB0902"/>
    <w:rsid w:val="00BB15CC"/>
    <w:rsid w:val="00BB2030"/>
    <w:rsid w:val="00BB2248"/>
    <w:rsid w:val="00BB33B1"/>
    <w:rsid w:val="00BB370F"/>
    <w:rsid w:val="00BB4262"/>
    <w:rsid w:val="00BB42A7"/>
    <w:rsid w:val="00BB4820"/>
    <w:rsid w:val="00BB4AB7"/>
    <w:rsid w:val="00BB4BC5"/>
    <w:rsid w:val="00BB4CF4"/>
    <w:rsid w:val="00BB5FDD"/>
    <w:rsid w:val="00BB67CE"/>
    <w:rsid w:val="00BB7CB8"/>
    <w:rsid w:val="00BB7DC8"/>
    <w:rsid w:val="00BC04A9"/>
    <w:rsid w:val="00BC17B3"/>
    <w:rsid w:val="00BC19EA"/>
    <w:rsid w:val="00BC1D31"/>
    <w:rsid w:val="00BC1F91"/>
    <w:rsid w:val="00BC1FB2"/>
    <w:rsid w:val="00BC2364"/>
    <w:rsid w:val="00BC2A05"/>
    <w:rsid w:val="00BC3159"/>
    <w:rsid w:val="00BC31C0"/>
    <w:rsid w:val="00BC32CC"/>
    <w:rsid w:val="00BC34FD"/>
    <w:rsid w:val="00BC3546"/>
    <w:rsid w:val="00BC36F9"/>
    <w:rsid w:val="00BC37DA"/>
    <w:rsid w:val="00BC3CD7"/>
    <w:rsid w:val="00BC4804"/>
    <w:rsid w:val="00BC4B96"/>
    <w:rsid w:val="00BC4CAE"/>
    <w:rsid w:val="00BC51D2"/>
    <w:rsid w:val="00BC55B8"/>
    <w:rsid w:val="00BC58AD"/>
    <w:rsid w:val="00BC58C9"/>
    <w:rsid w:val="00BC61BA"/>
    <w:rsid w:val="00BC7594"/>
    <w:rsid w:val="00BC79EE"/>
    <w:rsid w:val="00BD01A1"/>
    <w:rsid w:val="00BD01FB"/>
    <w:rsid w:val="00BD04D4"/>
    <w:rsid w:val="00BD071F"/>
    <w:rsid w:val="00BD0DCD"/>
    <w:rsid w:val="00BD14DB"/>
    <w:rsid w:val="00BD2732"/>
    <w:rsid w:val="00BD29E2"/>
    <w:rsid w:val="00BD2BC4"/>
    <w:rsid w:val="00BD2C73"/>
    <w:rsid w:val="00BD36F7"/>
    <w:rsid w:val="00BD38E5"/>
    <w:rsid w:val="00BD4A64"/>
    <w:rsid w:val="00BD4C8E"/>
    <w:rsid w:val="00BD5A06"/>
    <w:rsid w:val="00BD5A96"/>
    <w:rsid w:val="00BD6189"/>
    <w:rsid w:val="00BD6410"/>
    <w:rsid w:val="00BD64E7"/>
    <w:rsid w:val="00BD66BB"/>
    <w:rsid w:val="00BD6BC3"/>
    <w:rsid w:val="00BD6EC3"/>
    <w:rsid w:val="00BD6FAD"/>
    <w:rsid w:val="00BD7567"/>
    <w:rsid w:val="00BD7878"/>
    <w:rsid w:val="00BE033B"/>
    <w:rsid w:val="00BE270B"/>
    <w:rsid w:val="00BE2BE8"/>
    <w:rsid w:val="00BE3D1A"/>
    <w:rsid w:val="00BE47E0"/>
    <w:rsid w:val="00BE4DEB"/>
    <w:rsid w:val="00BE5B42"/>
    <w:rsid w:val="00BE6076"/>
    <w:rsid w:val="00BE61DF"/>
    <w:rsid w:val="00BE667D"/>
    <w:rsid w:val="00BE6E51"/>
    <w:rsid w:val="00BE724B"/>
    <w:rsid w:val="00BE7FCA"/>
    <w:rsid w:val="00BF0C04"/>
    <w:rsid w:val="00BF15F7"/>
    <w:rsid w:val="00BF2E7D"/>
    <w:rsid w:val="00BF2F4E"/>
    <w:rsid w:val="00BF326B"/>
    <w:rsid w:val="00BF4175"/>
    <w:rsid w:val="00BF4994"/>
    <w:rsid w:val="00BF4E67"/>
    <w:rsid w:val="00BF6E07"/>
    <w:rsid w:val="00BF724C"/>
    <w:rsid w:val="00BF7450"/>
    <w:rsid w:val="00BF745B"/>
    <w:rsid w:val="00BF74FD"/>
    <w:rsid w:val="00BF7805"/>
    <w:rsid w:val="00C009DB"/>
    <w:rsid w:val="00C011B9"/>
    <w:rsid w:val="00C0147D"/>
    <w:rsid w:val="00C01499"/>
    <w:rsid w:val="00C01540"/>
    <w:rsid w:val="00C01998"/>
    <w:rsid w:val="00C02321"/>
    <w:rsid w:val="00C02DAF"/>
    <w:rsid w:val="00C02EE1"/>
    <w:rsid w:val="00C03E28"/>
    <w:rsid w:val="00C048E8"/>
    <w:rsid w:val="00C04E18"/>
    <w:rsid w:val="00C0547D"/>
    <w:rsid w:val="00C05716"/>
    <w:rsid w:val="00C05A2C"/>
    <w:rsid w:val="00C065B2"/>
    <w:rsid w:val="00C06994"/>
    <w:rsid w:val="00C070E1"/>
    <w:rsid w:val="00C076CE"/>
    <w:rsid w:val="00C0791B"/>
    <w:rsid w:val="00C07940"/>
    <w:rsid w:val="00C101F6"/>
    <w:rsid w:val="00C111EF"/>
    <w:rsid w:val="00C11394"/>
    <w:rsid w:val="00C114D1"/>
    <w:rsid w:val="00C1172E"/>
    <w:rsid w:val="00C119C6"/>
    <w:rsid w:val="00C11D86"/>
    <w:rsid w:val="00C1296D"/>
    <w:rsid w:val="00C13F0B"/>
    <w:rsid w:val="00C14514"/>
    <w:rsid w:val="00C14912"/>
    <w:rsid w:val="00C153B3"/>
    <w:rsid w:val="00C15BAB"/>
    <w:rsid w:val="00C1654A"/>
    <w:rsid w:val="00C169D9"/>
    <w:rsid w:val="00C17FC2"/>
    <w:rsid w:val="00C2034C"/>
    <w:rsid w:val="00C206E4"/>
    <w:rsid w:val="00C20EEB"/>
    <w:rsid w:val="00C21211"/>
    <w:rsid w:val="00C21813"/>
    <w:rsid w:val="00C224CB"/>
    <w:rsid w:val="00C22B82"/>
    <w:rsid w:val="00C22BD0"/>
    <w:rsid w:val="00C231A7"/>
    <w:rsid w:val="00C238C4"/>
    <w:rsid w:val="00C23CF8"/>
    <w:rsid w:val="00C24BC5"/>
    <w:rsid w:val="00C24EA5"/>
    <w:rsid w:val="00C25242"/>
    <w:rsid w:val="00C25307"/>
    <w:rsid w:val="00C25432"/>
    <w:rsid w:val="00C2665B"/>
    <w:rsid w:val="00C26906"/>
    <w:rsid w:val="00C26A36"/>
    <w:rsid w:val="00C270C8"/>
    <w:rsid w:val="00C279D0"/>
    <w:rsid w:val="00C27C8B"/>
    <w:rsid w:val="00C27DDB"/>
    <w:rsid w:val="00C30CA1"/>
    <w:rsid w:val="00C31545"/>
    <w:rsid w:val="00C31616"/>
    <w:rsid w:val="00C3181F"/>
    <w:rsid w:val="00C31A2E"/>
    <w:rsid w:val="00C31C30"/>
    <w:rsid w:val="00C323D5"/>
    <w:rsid w:val="00C325BD"/>
    <w:rsid w:val="00C32908"/>
    <w:rsid w:val="00C33A11"/>
    <w:rsid w:val="00C35429"/>
    <w:rsid w:val="00C35FB4"/>
    <w:rsid w:val="00C36EED"/>
    <w:rsid w:val="00C370E6"/>
    <w:rsid w:val="00C41741"/>
    <w:rsid w:val="00C42376"/>
    <w:rsid w:val="00C42B99"/>
    <w:rsid w:val="00C43BEB"/>
    <w:rsid w:val="00C440F5"/>
    <w:rsid w:val="00C44C56"/>
    <w:rsid w:val="00C45614"/>
    <w:rsid w:val="00C47885"/>
    <w:rsid w:val="00C50C9E"/>
    <w:rsid w:val="00C513A6"/>
    <w:rsid w:val="00C51C47"/>
    <w:rsid w:val="00C526DE"/>
    <w:rsid w:val="00C53CB2"/>
    <w:rsid w:val="00C541EC"/>
    <w:rsid w:val="00C54ADB"/>
    <w:rsid w:val="00C54D7C"/>
    <w:rsid w:val="00C54F30"/>
    <w:rsid w:val="00C55689"/>
    <w:rsid w:val="00C56020"/>
    <w:rsid w:val="00C5602C"/>
    <w:rsid w:val="00C561C9"/>
    <w:rsid w:val="00C567D0"/>
    <w:rsid w:val="00C56C31"/>
    <w:rsid w:val="00C56F7F"/>
    <w:rsid w:val="00C57957"/>
    <w:rsid w:val="00C6080D"/>
    <w:rsid w:val="00C608A9"/>
    <w:rsid w:val="00C610B8"/>
    <w:rsid w:val="00C61665"/>
    <w:rsid w:val="00C6242C"/>
    <w:rsid w:val="00C6276B"/>
    <w:rsid w:val="00C63551"/>
    <w:rsid w:val="00C63721"/>
    <w:rsid w:val="00C6415D"/>
    <w:rsid w:val="00C64F84"/>
    <w:rsid w:val="00C651CB"/>
    <w:rsid w:val="00C65795"/>
    <w:rsid w:val="00C65FB3"/>
    <w:rsid w:val="00C65FD7"/>
    <w:rsid w:val="00C67B97"/>
    <w:rsid w:val="00C7029A"/>
    <w:rsid w:val="00C71511"/>
    <w:rsid w:val="00C71931"/>
    <w:rsid w:val="00C71B2E"/>
    <w:rsid w:val="00C71D63"/>
    <w:rsid w:val="00C71E8B"/>
    <w:rsid w:val="00C727B3"/>
    <w:rsid w:val="00C738EE"/>
    <w:rsid w:val="00C73CBF"/>
    <w:rsid w:val="00C74E15"/>
    <w:rsid w:val="00C74F8B"/>
    <w:rsid w:val="00C75800"/>
    <w:rsid w:val="00C75E0E"/>
    <w:rsid w:val="00C75FDC"/>
    <w:rsid w:val="00C777C4"/>
    <w:rsid w:val="00C77F4B"/>
    <w:rsid w:val="00C8074F"/>
    <w:rsid w:val="00C80960"/>
    <w:rsid w:val="00C80AE2"/>
    <w:rsid w:val="00C82E3E"/>
    <w:rsid w:val="00C8389C"/>
    <w:rsid w:val="00C83F60"/>
    <w:rsid w:val="00C840F9"/>
    <w:rsid w:val="00C84A16"/>
    <w:rsid w:val="00C84ECA"/>
    <w:rsid w:val="00C86981"/>
    <w:rsid w:val="00C875AA"/>
    <w:rsid w:val="00C87E70"/>
    <w:rsid w:val="00C914BE"/>
    <w:rsid w:val="00C91876"/>
    <w:rsid w:val="00C9191A"/>
    <w:rsid w:val="00C9218C"/>
    <w:rsid w:val="00C92999"/>
    <w:rsid w:val="00C92DE8"/>
    <w:rsid w:val="00C938D8"/>
    <w:rsid w:val="00C93E0B"/>
    <w:rsid w:val="00C94BE9"/>
    <w:rsid w:val="00C968A5"/>
    <w:rsid w:val="00C9723F"/>
    <w:rsid w:val="00C97870"/>
    <w:rsid w:val="00C97A5E"/>
    <w:rsid w:val="00C97F1D"/>
    <w:rsid w:val="00CA040E"/>
    <w:rsid w:val="00CA0FF6"/>
    <w:rsid w:val="00CA1D10"/>
    <w:rsid w:val="00CA3C24"/>
    <w:rsid w:val="00CA4798"/>
    <w:rsid w:val="00CA4ABD"/>
    <w:rsid w:val="00CA5267"/>
    <w:rsid w:val="00CA5CCF"/>
    <w:rsid w:val="00CA5F7F"/>
    <w:rsid w:val="00CA66D1"/>
    <w:rsid w:val="00CA69A6"/>
    <w:rsid w:val="00CA6F63"/>
    <w:rsid w:val="00CA70B7"/>
    <w:rsid w:val="00CA733E"/>
    <w:rsid w:val="00CA76CD"/>
    <w:rsid w:val="00CA7880"/>
    <w:rsid w:val="00CA79A0"/>
    <w:rsid w:val="00CA79BC"/>
    <w:rsid w:val="00CA7F3D"/>
    <w:rsid w:val="00CB02A9"/>
    <w:rsid w:val="00CB07A2"/>
    <w:rsid w:val="00CB0958"/>
    <w:rsid w:val="00CB0DE4"/>
    <w:rsid w:val="00CB1003"/>
    <w:rsid w:val="00CB1399"/>
    <w:rsid w:val="00CB18F7"/>
    <w:rsid w:val="00CB2633"/>
    <w:rsid w:val="00CB2828"/>
    <w:rsid w:val="00CB296B"/>
    <w:rsid w:val="00CB2E14"/>
    <w:rsid w:val="00CB35F0"/>
    <w:rsid w:val="00CB40FF"/>
    <w:rsid w:val="00CB4CB4"/>
    <w:rsid w:val="00CB4F79"/>
    <w:rsid w:val="00CB5B8D"/>
    <w:rsid w:val="00CB6824"/>
    <w:rsid w:val="00CB6968"/>
    <w:rsid w:val="00CB7620"/>
    <w:rsid w:val="00CB7C0C"/>
    <w:rsid w:val="00CC016D"/>
    <w:rsid w:val="00CC0331"/>
    <w:rsid w:val="00CC0464"/>
    <w:rsid w:val="00CC077A"/>
    <w:rsid w:val="00CC0B84"/>
    <w:rsid w:val="00CC0D87"/>
    <w:rsid w:val="00CC1594"/>
    <w:rsid w:val="00CC1A34"/>
    <w:rsid w:val="00CC1C8F"/>
    <w:rsid w:val="00CC2337"/>
    <w:rsid w:val="00CC2A02"/>
    <w:rsid w:val="00CC3176"/>
    <w:rsid w:val="00CC32FB"/>
    <w:rsid w:val="00CC3412"/>
    <w:rsid w:val="00CC352D"/>
    <w:rsid w:val="00CC3745"/>
    <w:rsid w:val="00CC3A9D"/>
    <w:rsid w:val="00CC5AE8"/>
    <w:rsid w:val="00CC5EE9"/>
    <w:rsid w:val="00CC6D38"/>
    <w:rsid w:val="00CC6EB1"/>
    <w:rsid w:val="00CC7347"/>
    <w:rsid w:val="00CC7563"/>
    <w:rsid w:val="00CC7DAC"/>
    <w:rsid w:val="00CC7FA8"/>
    <w:rsid w:val="00CD07B3"/>
    <w:rsid w:val="00CD3B7E"/>
    <w:rsid w:val="00CD4091"/>
    <w:rsid w:val="00CD4A1D"/>
    <w:rsid w:val="00CD5A6C"/>
    <w:rsid w:val="00CD5D03"/>
    <w:rsid w:val="00CD6010"/>
    <w:rsid w:val="00CD6CBA"/>
    <w:rsid w:val="00CD7E1D"/>
    <w:rsid w:val="00CE03DF"/>
    <w:rsid w:val="00CE0997"/>
    <w:rsid w:val="00CE13F9"/>
    <w:rsid w:val="00CE1D31"/>
    <w:rsid w:val="00CE1E4D"/>
    <w:rsid w:val="00CE1E88"/>
    <w:rsid w:val="00CE2030"/>
    <w:rsid w:val="00CE2A1F"/>
    <w:rsid w:val="00CE37A8"/>
    <w:rsid w:val="00CE37DE"/>
    <w:rsid w:val="00CE3E04"/>
    <w:rsid w:val="00CE3E7D"/>
    <w:rsid w:val="00CE443E"/>
    <w:rsid w:val="00CE5033"/>
    <w:rsid w:val="00CE5323"/>
    <w:rsid w:val="00CE5808"/>
    <w:rsid w:val="00CE5DC3"/>
    <w:rsid w:val="00CE618C"/>
    <w:rsid w:val="00CE6BC1"/>
    <w:rsid w:val="00CE7E22"/>
    <w:rsid w:val="00CF0907"/>
    <w:rsid w:val="00CF0EC4"/>
    <w:rsid w:val="00CF1B22"/>
    <w:rsid w:val="00CF2BA2"/>
    <w:rsid w:val="00CF35F2"/>
    <w:rsid w:val="00CF3941"/>
    <w:rsid w:val="00CF4852"/>
    <w:rsid w:val="00CF5314"/>
    <w:rsid w:val="00CF567C"/>
    <w:rsid w:val="00CF5996"/>
    <w:rsid w:val="00CF66DC"/>
    <w:rsid w:val="00CF75DA"/>
    <w:rsid w:val="00CF7F5B"/>
    <w:rsid w:val="00D00798"/>
    <w:rsid w:val="00D00A4D"/>
    <w:rsid w:val="00D00C62"/>
    <w:rsid w:val="00D00F17"/>
    <w:rsid w:val="00D01642"/>
    <w:rsid w:val="00D02380"/>
    <w:rsid w:val="00D029E9"/>
    <w:rsid w:val="00D02B51"/>
    <w:rsid w:val="00D02EB3"/>
    <w:rsid w:val="00D0300A"/>
    <w:rsid w:val="00D0308F"/>
    <w:rsid w:val="00D03463"/>
    <w:rsid w:val="00D034D7"/>
    <w:rsid w:val="00D03820"/>
    <w:rsid w:val="00D0384D"/>
    <w:rsid w:val="00D03A1B"/>
    <w:rsid w:val="00D03D67"/>
    <w:rsid w:val="00D04B27"/>
    <w:rsid w:val="00D04F12"/>
    <w:rsid w:val="00D051C3"/>
    <w:rsid w:val="00D0534A"/>
    <w:rsid w:val="00D05355"/>
    <w:rsid w:val="00D05E30"/>
    <w:rsid w:val="00D069C7"/>
    <w:rsid w:val="00D07307"/>
    <w:rsid w:val="00D07868"/>
    <w:rsid w:val="00D10596"/>
    <w:rsid w:val="00D105C7"/>
    <w:rsid w:val="00D10F45"/>
    <w:rsid w:val="00D1147F"/>
    <w:rsid w:val="00D11531"/>
    <w:rsid w:val="00D13C4C"/>
    <w:rsid w:val="00D13CB0"/>
    <w:rsid w:val="00D13DE7"/>
    <w:rsid w:val="00D14B36"/>
    <w:rsid w:val="00D14CD0"/>
    <w:rsid w:val="00D153B8"/>
    <w:rsid w:val="00D155FD"/>
    <w:rsid w:val="00D15721"/>
    <w:rsid w:val="00D1593D"/>
    <w:rsid w:val="00D15B3F"/>
    <w:rsid w:val="00D160CF"/>
    <w:rsid w:val="00D161A7"/>
    <w:rsid w:val="00D16494"/>
    <w:rsid w:val="00D178D0"/>
    <w:rsid w:val="00D17D3D"/>
    <w:rsid w:val="00D21ECF"/>
    <w:rsid w:val="00D22272"/>
    <w:rsid w:val="00D222A8"/>
    <w:rsid w:val="00D2267A"/>
    <w:rsid w:val="00D2290B"/>
    <w:rsid w:val="00D22B83"/>
    <w:rsid w:val="00D22CB1"/>
    <w:rsid w:val="00D248ED"/>
    <w:rsid w:val="00D24A7B"/>
    <w:rsid w:val="00D24C8B"/>
    <w:rsid w:val="00D24DCD"/>
    <w:rsid w:val="00D24F49"/>
    <w:rsid w:val="00D251E8"/>
    <w:rsid w:val="00D25225"/>
    <w:rsid w:val="00D2685C"/>
    <w:rsid w:val="00D27336"/>
    <w:rsid w:val="00D27628"/>
    <w:rsid w:val="00D30DEA"/>
    <w:rsid w:val="00D32B33"/>
    <w:rsid w:val="00D32F54"/>
    <w:rsid w:val="00D33229"/>
    <w:rsid w:val="00D334C7"/>
    <w:rsid w:val="00D335BC"/>
    <w:rsid w:val="00D34104"/>
    <w:rsid w:val="00D3452E"/>
    <w:rsid w:val="00D348BD"/>
    <w:rsid w:val="00D35959"/>
    <w:rsid w:val="00D35DDD"/>
    <w:rsid w:val="00D360EA"/>
    <w:rsid w:val="00D3667E"/>
    <w:rsid w:val="00D36EEC"/>
    <w:rsid w:val="00D379CB"/>
    <w:rsid w:val="00D37B64"/>
    <w:rsid w:val="00D37EE9"/>
    <w:rsid w:val="00D4046A"/>
    <w:rsid w:val="00D415D1"/>
    <w:rsid w:val="00D41B6C"/>
    <w:rsid w:val="00D42079"/>
    <w:rsid w:val="00D4291B"/>
    <w:rsid w:val="00D42EF1"/>
    <w:rsid w:val="00D4317F"/>
    <w:rsid w:val="00D440F4"/>
    <w:rsid w:val="00D44325"/>
    <w:rsid w:val="00D4465C"/>
    <w:rsid w:val="00D44753"/>
    <w:rsid w:val="00D447AB"/>
    <w:rsid w:val="00D45EC4"/>
    <w:rsid w:val="00D463EC"/>
    <w:rsid w:val="00D46838"/>
    <w:rsid w:val="00D47257"/>
    <w:rsid w:val="00D477A7"/>
    <w:rsid w:val="00D50793"/>
    <w:rsid w:val="00D507BE"/>
    <w:rsid w:val="00D52E6D"/>
    <w:rsid w:val="00D5318E"/>
    <w:rsid w:val="00D53C39"/>
    <w:rsid w:val="00D54EBE"/>
    <w:rsid w:val="00D5585C"/>
    <w:rsid w:val="00D55A8C"/>
    <w:rsid w:val="00D55F40"/>
    <w:rsid w:val="00D56313"/>
    <w:rsid w:val="00D56CE0"/>
    <w:rsid w:val="00D574CC"/>
    <w:rsid w:val="00D57AF7"/>
    <w:rsid w:val="00D60BA1"/>
    <w:rsid w:val="00D61380"/>
    <w:rsid w:val="00D61697"/>
    <w:rsid w:val="00D635C6"/>
    <w:rsid w:val="00D637B2"/>
    <w:rsid w:val="00D63A33"/>
    <w:rsid w:val="00D63F01"/>
    <w:rsid w:val="00D64590"/>
    <w:rsid w:val="00D64CC5"/>
    <w:rsid w:val="00D65075"/>
    <w:rsid w:val="00D65433"/>
    <w:rsid w:val="00D658B7"/>
    <w:rsid w:val="00D66BF8"/>
    <w:rsid w:val="00D6734E"/>
    <w:rsid w:val="00D67562"/>
    <w:rsid w:val="00D703D8"/>
    <w:rsid w:val="00D72345"/>
    <w:rsid w:val="00D72643"/>
    <w:rsid w:val="00D7284D"/>
    <w:rsid w:val="00D730C1"/>
    <w:rsid w:val="00D7333F"/>
    <w:rsid w:val="00D73717"/>
    <w:rsid w:val="00D7383D"/>
    <w:rsid w:val="00D73F1C"/>
    <w:rsid w:val="00D74856"/>
    <w:rsid w:val="00D74905"/>
    <w:rsid w:val="00D75584"/>
    <w:rsid w:val="00D75A45"/>
    <w:rsid w:val="00D770FF"/>
    <w:rsid w:val="00D77682"/>
    <w:rsid w:val="00D80046"/>
    <w:rsid w:val="00D80A1E"/>
    <w:rsid w:val="00D80D61"/>
    <w:rsid w:val="00D80E1A"/>
    <w:rsid w:val="00D81C53"/>
    <w:rsid w:val="00D8214F"/>
    <w:rsid w:val="00D829F4"/>
    <w:rsid w:val="00D82F72"/>
    <w:rsid w:val="00D8305F"/>
    <w:rsid w:val="00D83B9C"/>
    <w:rsid w:val="00D846ED"/>
    <w:rsid w:val="00D84BE4"/>
    <w:rsid w:val="00D854DC"/>
    <w:rsid w:val="00D8597D"/>
    <w:rsid w:val="00D8625E"/>
    <w:rsid w:val="00D86C43"/>
    <w:rsid w:val="00D87E82"/>
    <w:rsid w:val="00D87EDE"/>
    <w:rsid w:val="00D87FC6"/>
    <w:rsid w:val="00D90121"/>
    <w:rsid w:val="00D9081C"/>
    <w:rsid w:val="00D9095B"/>
    <w:rsid w:val="00D90B5E"/>
    <w:rsid w:val="00D90D41"/>
    <w:rsid w:val="00D9188B"/>
    <w:rsid w:val="00D91BFB"/>
    <w:rsid w:val="00D920E9"/>
    <w:rsid w:val="00D9248A"/>
    <w:rsid w:val="00D929D3"/>
    <w:rsid w:val="00D92C2E"/>
    <w:rsid w:val="00D93A47"/>
    <w:rsid w:val="00D94BF2"/>
    <w:rsid w:val="00D94D32"/>
    <w:rsid w:val="00D961E8"/>
    <w:rsid w:val="00D961EF"/>
    <w:rsid w:val="00D9653A"/>
    <w:rsid w:val="00D965A3"/>
    <w:rsid w:val="00D97055"/>
    <w:rsid w:val="00D97170"/>
    <w:rsid w:val="00D975F1"/>
    <w:rsid w:val="00DA0EE2"/>
    <w:rsid w:val="00DA12C0"/>
    <w:rsid w:val="00DA1DC0"/>
    <w:rsid w:val="00DA25E1"/>
    <w:rsid w:val="00DA34CA"/>
    <w:rsid w:val="00DA3520"/>
    <w:rsid w:val="00DA3917"/>
    <w:rsid w:val="00DA3E7F"/>
    <w:rsid w:val="00DA3F3C"/>
    <w:rsid w:val="00DA46E8"/>
    <w:rsid w:val="00DA4B26"/>
    <w:rsid w:val="00DA4C28"/>
    <w:rsid w:val="00DA5CC3"/>
    <w:rsid w:val="00DA63E3"/>
    <w:rsid w:val="00DA6E3A"/>
    <w:rsid w:val="00DA6F5C"/>
    <w:rsid w:val="00DA788A"/>
    <w:rsid w:val="00DA79A1"/>
    <w:rsid w:val="00DA7D2B"/>
    <w:rsid w:val="00DB0971"/>
    <w:rsid w:val="00DB0A12"/>
    <w:rsid w:val="00DB0D08"/>
    <w:rsid w:val="00DB12C3"/>
    <w:rsid w:val="00DB19DB"/>
    <w:rsid w:val="00DB31C9"/>
    <w:rsid w:val="00DB346B"/>
    <w:rsid w:val="00DB463F"/>
    <w:rsid w:val="00DB467D"/>
    <w:rsid w:val="00DB4A02"/>
    <w:rsid w:val="00DB58BE"/>
    <w:rsid w:val="00DB69E7"/>
    <w:rsid w:val="00DB708C"/>
    <w:rsid w:val="00DB747B"/>
    <w:rsid w:val="00DB7C33"/>
    <w:rsid w:val="00DC0163"/>
    <w:rsid w:val="00DC08AE"/>
    <w:rsid w:val="00DC1B7D"/>
    <w:rsid w:val="00DC220B"/>
    <w:rsid w:val="00DC2463"/>
    <w:rsid w:val="00DC24BB"/>
    <w:rsid w:val="00DC2A3F"/>
    <w:rsid w:val="00DC2D2A"/>
    <w:rsid w:val="00DC31EA"/>
    <w:rsid w:val="00DC34B3"/>
    <w:rsid w:val="00DC386A"/>
    <w:rsid w:val="00DC4C21"/>
    <w:rsid w:val="00DC4CB5"/>
    <w:rsid w:val="00DC5D9E"/>
    <w:rsid w:val="00DC5DC7"/>
    <w:rsid w:val="00DC6C2F"/>
    <w:rsid w:val="00DC6E12"/>
    <w:rsid w:val="00DC6ECA"/>
    <w:rsid w:val="00DC7504"/>
    <w:rsid w:val="00DC75E5"/>
    <w:rsid w:val="00DD09E5"/>
    <w:rsid w:val="00DD0CD5"/>
    <w:rsid w:val="00DD0D5A"/>
    <w:rsid w:val="00DD1085"/>
    <w:rsid w:val="00DD2263"/>
    <w:rsid w:val="00DD2EE9"/>
    <w:rsid w:val="00DD342C"/>
    <w:rsid w:val="00DD4779"/>
    <w:rsid w:val="00DD4AD2"/>
    <w:rsid w:val="00DD4BF0"/>
    <w:rsid w:val="00DD5080"/>
    <w:rsid w:val="00DD61D5"/>
    <w:rsid w:val="00DD683E"/>
    <w:rsid w:val="00DD6F9A"/>
    <w:rsid w:val="00DE03A4"/>
    <w:rsid w:val="00DE18EB"/>
    <w:rsid w:val="00DE2069"/>
    <w:rsid w:val="00DE2135"/>
    <w:rsid w:val="00DE21F8"/>
    <w:rsid w:val="00DE24E4"/>
    <w:rsid w:val="00DE2893"/>
    <w:rsid w:val="00DE2E53"/>
    <w:rsid w:val="00DE3316"/>
    <w:rsid w:val="00DE37DB"/>
    <w:rsid w:val="00DE3ABE"/>
    <w:rsid w:val="00DE3EF4"/>
    <w:rsid w:val="00DE418C"/>
    <w:rsid w:val="00DE4A1C"/>
    <w:rsid w:val="00DE4BDE"/>
    <w:rsid w:val="00DE4CD7"/>
    <w:rsid w:val="00DE5461"/>
    <w:rsid w:val="00DE69BE"/>
    <w:rsid w:val="00DE7426"/>
    <w:rsid w:val="00DE77CE"/>
    <w:rsid w:val="00DE78CC"/>
    <w:rsid w:val="00DF04E3"/>
    <w:rsid w:val="00DF0B74"/>
    <w:rsid w:val="00DF1FBD"/>
    <w:rsid w:val="00DF36D8"/>
    <w:rsid w:val="00DF4556"/>
    <w:rsid w:val="00DF47E3"/>
    <w:rsid w:val="00DF4A91"/>
    <w:rsid w:val="00DF5226"/>
    <w:rsid w:val="00DF5889"/>
    <w:rsid w:val="00DF6359"/>
    <w:rsid w:val="00DF67F6"/>
    <w:rsid w:val="00DF79D2"/>
    <w:rsid w:val="00E00327"/>
    <w:rsid w:val="00E01087"/>
    <w:rsid w:val="00E01C5D"/>
    <w:rsid w:val="00E02AD1"/>
    <w:rsid w:val="00E02F39"/>
    <w:rsid w:val="00E033D0"/>
    <w:rsid w:val="00E039BA"/>
    <w:rsid w:val="00E03BFA"/>
    <w:rsid w:val="00E03E8A"/>
    <w:rsid w:val="00E04034"/>
    <w:rsid w:val="00E042EF"/>
    <w:rsid w:val="00E04765"/>
    <w:rsid w:val="00E05292"/>
    <w:rsid w:val="00E05512"/>
    <w:rsid w:val="00E05C20"/>
    <w:rsid w:val="00E05D7E"/>
    <w:rsid w:val="00E070DC"/>
    <w:rsid w:val="00E07576"/>
    <w:rsid w:val="00E07A78"/>
    <w:rsid w:val="00E07A7A"/>
    <w:rsid w:val="00E07D8B"/>
    <w:rsid w:val="00E10369"/>
    <w:rsid w:val="00E10687"/>
    <w:rsid w:val="00E119E6"/>
    <w:rsid w:val="00E11AE8"/>
    <w:rsid w:val="00E11E68"/>
    <w:rsid w:val="00E1239B"/>
    <w:rsid w:val="00E12CCB"/>
    <w:rsid w:val="00E12D77"/>
    <w:rsid w:val="00E139FF"/>
    <w:rsid w:val="00E13C18"/>
    <w:rsid w:val="00E13E18"/>
    <w:rsid w:val="00E1456B"/>
    <w:rsid w:val="00E14946"/>
    <w:rsid w:val="00E14A75"/>
    <w:rsid w:val="00E14C24"/>
    <w:rsid w:val="00E14C8D"/>
    <w:rsid w:val="00E14F98"/>
    <w:rsid w:val="00E17BE6"/>
    <w:rsid w:val="00E21376"/>
    <w:rsid w:val="00E21672"/>
    <w:rsid w:val="00E21993"/>
    <w:rsid w:val="00E21D51"/>
    <w:rsid w:val="00E2304B"/>
    <w:rsid w:val="00E23EB4"/>
    <w:rsid w:val="00E241B4"/>
    <w:rsid w:val="00E251D1"/>
    <w:rsid w:val="00E25438"/>
    <w:rsid w:val="00E25460"/>
    <w:rsid w:val="00E25D47"/>
    <w:rsid w:val="00E27060"/>
    <w:rsid w:val="00E27910"/>
    <w:rsid w:val="00E27E35"/>
    <w:rsid w:val="00E30A80"/>
    <w:rsid w:val="00E315A4"/>
    <w:rsid w:val="00E31872"/>
    <w:rsid w:val="00E3253E"/>
    <w:rsid w:val="00E32705"/>
    <w:rsid w:val="00E33115"/>
    <w:rsid w:val="00E3311F"/>
    <w:rsid w:val="00E3464E"/>
    <w:rsid w:val="00E34AA1"/>
    <w:rsid w:val="00E34E7F"/>
    <w:rsid w:val="00E3564B"/>
    <w:rsid w:val="00E35D08"/>
    <w:rsid w:val="00E367A8"/>
    <w:rsid w:val="00E36A42"/>
    <w:rsid w:val="00E37228"/>
    <w:rsid w:val="00E4070B"/>
    <w:rsid w:val="00E40DAD"/>
    <w:rsid w:val="00E40FFC"/>
    <w:rsid w:val="00E41314"/>
    <w:rsid w:val="00E41657"/>
    <w:rsid w:val="00E41E01"/>
    <w:rsid w:val="00E429D2"/>
    <w:rsid w:val="00E4341E"/>
    <w:rsid w:val="00E4357D"/>
    <w:rsid w:val="00E445E2"/>
    <w:rsid w:val="00E44A41"/>
    <w:rsid w:val="00E44AC9"/>
    <w:rsid w:val="00E44F58"/>
    <w:rsid w:val="00E45F12"/>
    <w:rsid w:val="00E46DC5"/>
    <w:rsid w:val="00E4715B"/>
    <w:rsid w:val="00E47C7D"/>
    <w:rsid w:val="00E47C94"/>
    <w:rsid w:val="00E5014B"/>
    <w:rsid w:val="00E50668"/>
    <w:rsid w:val="00E506F1"/>
    <w:rsid w:val="00E5079F"/>
    <w:rsid w:val="00E508E1"/>
    <w:rsid w:val="00E51003"/>
    <w:rsid w:val="00E52643"/>
    <w:rsid w:val="00E52D9A"/>
    <w:rsid w:val="00E52E80"/>
    <w:rsid w:val="00E52ED2"/>
    <w:rsid w:val="00E53362"/>
    <w:rsid w:val="00E53470"/>
    <w:rsid w:val="00E536A8"/>
    <w:rsid w:val="00E53895"/>
    <w:rsid w:val="00E53DA0"/>
    <w:rsid w:val="00E541BE"/>
    <w:rsid w:val="00E54A55"/>
    <w:rsid w:val="00E5502C"/>
    <w:rsid w:val="00E5521A"/>
    <w:rsid w:val="00E555ED"/>
    <w:rsid w:val="00E55F38"/>
    <w:rsid w:val="00E56A21"/>
    <w:rsid w:val="00E56A4C"/>
    <w:rsid w:val="00E56B91"/>
    <w:rsid w:val="00E56D96"/>
    <w:rsid w:val="00E57C63"/>
    <w:rsid w:val="00E57F5E"/>
    <w:rsid w:val="00E600CB"/>
    <w:rsid w:val="00E60533"/>
    <w:rsid w:val="00E60648"/>
    <w:rsid w:val="00E60A0F"/>
    <w:rsid w:val="00E6113D"/>
    <w:rsid w:val="00E61697"/>
    <w:rsid w:val="00E618AA"/>
    <w:rsid w:val="00E6250B"/>
    <w:rsid w:val="00E62637"/>
    <w:rsid w:val="00E6270E"/>
    <w:rsid w:val="00E62B4A"/>
    <w:rsid w:val="00E63BAF"/>
    <w:rsid w:val="00E63C71"/>
    <w:rsid w:val="00E64536"/>
    <w:rsid w:val="00E65241"/>
    <w:rsid w:val="00E653EF"/>
    <w:rsid w:val="00E6559F"/>
    <w:rsid w:val="00E65DCB"/>
    <w:rsid w:val="00E660B4"/>
    <w:rsid w:val="00E67023"/>
    <w:rsid w:val="00E67938"/>
    <w:rsid w:val="00E713F3"/>
    <w:rsid w:val="00E7181E"/>
    <w:rsid w:val="00E71ADE"/>
    <w:rsid w:val="00E723DC"/>
    <w:rsid w:val="00E7349D"/>
    <w:rsid w:val="00E7359E"/>
    <w:rsid w:val="00E736FB"/>
    <w:rsid w:val="00E73D67"/>
    <w:rsid w:val="00E7402E"/>
    <w:rsid w:val="00E743AB"/>
    <w:rsid w:val="00E74B87"/>
    <w:rsid w:val="00E7517C"/>
    <w:rsid w:val="00E756CB"/>
    <w:rsid w:val="00E756D0"/>
    <w:rsid w:val="00E75A67"/>
    <w:rsid w:val="00E75E5A"/>
    <w:rsid w:val="00E7627C"/>
    <w:rsid w:val="00E76653"/>
    <w:rsid w:val="00E76BAE"/>
    <w:rsid w:val="00E76E3F"/>
    <w:rsid w:val="00E7703F"/>
    <w:rsid w:val="00E773CA"/>
    <w:rsid w:val="00E81371"/>
    <w:rsid w:val="00E81944"/>
    <w:rsid w:val="00E81E02"/>
    <w:rsid w:val="00E82A0C"/>
    <w:rsid w:val="00E830B6"/>
    <w:rsid w:val="00E83435"/>
    <w:rsid w:val="00E8372A"/>
    <w:rsid w:val="00E8476D"/>
    <w:rsid w:val="00E84997"/>
    <w:rsid w:val="00E85337"/>
    <w:rsid w:val="00E858FA"/>
    <w:rsid w:val="00E8600B"/>
    <w:rsid w:val="00E8600E"/>
    <w:rsid w:val="00E86E83"/>
    <w:rsid w:val="00E900B0"/>
    <w:rsid w:val="00E903A9"/>
    <w:rsid w:val="00E9123B"/>
    <w:rsid w:val="00E9222D"/>
    <w:rsid w:val="00E92820"/>
    <w:rsid w:val="00E9283C"/>
    <w:rsid w:val="00E92BA8"/>
    <w:rsid w:val="00E93646"/>
    <w:rsid w:val="00E940B1"/>
    <w:rsid w:val="00E94D71"/>
    <w:rsid w:val="00E96904"/>
    <w:rsid w:val="00E96F10"/>
    <w:rsid w:val="00E96FC2"/>
    <w:rsid w:val="00E97478"/>
    <w:rsid w:val="00E975A5"/>
    <w:rsid w:val="00E97BF0"/>
    <w:rsid w:val="00E97DD2"/>
    <w:rsid w:val="00EA0362"/>
    <w:rsid w:val="00EA03F8"/>
    <w:rsid w:val="00EA059D"/>
    <w:rsid w:val="00EA0F8B"/>
    <w:rsid w:val="00EA0FB2"/>
    <w:rsid w:val="00EA14D1"/>
    <w:rsid w:val="00EA1627"/>
    <w:rsid w:val="00EA252D"/>
    <w:rsid w:val="00EA2571"/>
    <w:rsid w:val="00EA3DA2"/>
    <w:rsid w:val="00EA3F33"/>
    <w:rsid w:val="00EA44BE"/>
    <w:rsid w:val="00EA49B1"/>
    <w:rsid w:val="00EA4A4A"/>
    <w:rsid w:val="00EA502A"/>
    <w:rsid w:val="00EA5350"/>
    <w:rsid w:val="00EA5E49"/>
    <w:rsid w:val="00EA5E8A"/>
    <w:rsid w:val="00EA6646"/>
    <w:rsid w:val="00EA6746"/>
    <w:rsid w:val="00EB04AB"/>
    <w:rsid w:val="00EB0AE8"/>
    <w:rsid w:val="00EB0B1F"/>
    <w:rsid w:val="00EB0D59"/>
    <w:rsid w:val="00EB1A12"/>
    <w:rsid w:val="00EB2768"/>
    <w:rsid w:val="00EB28C5"/>
    <w:rsid w:val="00EB3EB7"/>
    <w:rsid w:val="00EB4133"/>
    <w:rsid w:val="00EB47AD"/>
    <w:rsid w:val="00EB5025"/>
    <w:rsid w:val="00EB57D4"/>
    <w:rsid w:val="00EB591B"/>
    <w:rsid w:val="00EB605C"/>
    <w:rsid w:val="00EC1626"/>
    <w:rsid w:val="00EC19AA"/>
    <w:rsid w:val="00EC1B79"/>
    <w:rsid w:val="00EC20E5"/>
    <w:rsid w:val="00EC2CAB"/>
    <w:rsid w:val="00EC326C"/>
    <w:rsid w:val="00EC39EA"/>
    <w:rsid w:val="00EC3A16"/>
    <w:rsid w:val="00EC3A23"/>
    <w:rsid w:val="00EC56F3"/>
    <w:rsid w:val="00EC64DD"/>
    <w:rsid w:val="00EC6A40"/>
    <w:rsid w:val="00EC6CFC"/>
    <w:rsid w:val="00EC7AA5"/>
    <w:rsid w:val="00EC7CF6"/>
    <w:rsid w:val="00EC7FD2"/>
    <w:rsid w:val="00ED01CC"/>
    <w:rsid w:val="00ED02BA"/>
    <w:rsid w:val="00ED03B1"/>
    <w:rsid w:val="00ED05B4"/>
    <w:rsid w:val="00ED0B74"/>
    <w:rsid w:val="00ED0C40"/>
    <w:rsid w:val="00ED1EA5"/>
    <w:rsid w:val="00ED23AA"/>
    <w:rsid w:val="00ED266E"/>
    <w:rsid w:val="00ED3E2F"/>
    <w:rsid w:val="00ED42C7"/>
    <w:rsid w:val="00ED4490"/>
    <w:rsid w:val="00ED44FB"/>
    <w:rsid w:val="00ED4507"/>
    <w:rsid w:val="00ED4579"/>
    <w:rsid w:val="00ED46F9"/>
    <w:rsid w:val="00ED470F"/>
    <w:rsid w:val="00ED48EF"/>
    <w:rsid w:val="00ED4E8A"/>
    <w:rsid w:val="00ED508A"/>
    <w:rsid w:val="00ED5100"/>
    <w:rsid w:val="00ED5322"/>
    <w:rsid w:val="00ED5BC0"/>
    <w:rsid w:val="00ED6409"/>
    <w:rsid w:val="00ED7480"/>
    <w:rsid w:val="00ED7FE7"/>
    <w:rsid w:val="00EE0157"/>
    <w:rsid w:val="00EE1AAC"/>
    <w:rsid w:val="00EE1C36"/>
    <w:rsid w:val="00EE2073"/>
    <w:rsid w:val="00EE2DEA"/>
    <w:rsid w:val="00EE3C97"/>
    <w:rsid w:val="00EE4837"/>
    <w:rsid w:val="00EE5077"/>
    <w:rsid w:val="00EE52DD"/>
    <w:rsid w:val="00EE5714"/>
    <w:rsid w:val="00EE606E"/>
    <w:rsid w:val="00EE6119"/>
    <w:rsid w:val="00EE6164"/>
    <w:rsid w:val="00EE6911"/>
    <w:rsid w:val="00EE7124"/>
    <w:rsid w:val="00EE7516"/>
    <w:rsid w:val="00EE7582"/>
    <w:rsid w:val="00EE77BF"/>
    <w:rsid w:val="00EE7B3E"/>
    <w:rsid w:val="00EE7CB8"/>
    <w:rsid w:val="00EF0066"/>
    <w:rsid w:val="00EF02DF"/>
    <w:rsid w:val="00EF0606"/>
    <w:rsid w:val="00EF094F"/>
    <w:rsid w:val="00EF0AD5"/>
    <w:rsid w:val="00EF0DAE"/>
    <w:rsid w:val="00EF0DE7"/>
    <w:rsid w:val="00EF1273"/>
    <w:rsid w:val="00EF1446"/>
    <w:rsid w:val="00EF1657"/>
    <w:rsid w:val="00EF1EB0"/>
    <w:rsid w:val="00EF1F4E"/>
    <w:rsid w:val="00EF2329"/>
    <w:rsid w:val="00EF23BD"/>
    <w:rsid w:val="00EF24A1"/>
    <w:rsid w:val="00EF2680"/>
    <w:rsid w:val="00EF26F1"/>
    <w:rsid w:val="00EF35E7"/>
    <w:rsid w:val="00EF39A9"/>
    <w:rsid w:val="00EF41BD"/>
    <w:rsid w:val="00EF4873"/>
    <w:rsid w:val="00EF4ABC"/>
    <w:rsid w:val="00EF4C8A"/>
    <w:rsid w:val="00EF50AA"/>
    <w:rsid w:val="00EF5EB0"/>
    <w:rsid w:val="00EF6411"/>
    <w:rsid w:val="00EF6603"/>
    <w:rsid w:val="00EF66F4"/>
    <w:rsid w:val="00EF74D4"/>
    <w:rsid w:val="00EF77E1"/>
    <w:rsid w:val="00F0023D"/>
    <w:rsid w:val="00F00302"/>
    <w:rsid w:val="00F00BAD"/>
    <w:rsid w:val="00F00C83"/>
    <w:rsid w:val="00F0111B"/>
    <w:rsid w:val="00F01717"/>
    <w:rsid w:val="00F01F43"/>
    <w:rsid w:val="00F02840"/>
    <w:rsid w:val="00F029E7"/>
    <w:rsid w:val="00F02F14"/>
    <w:rsid w:val="00F03720"/>
    <w:rsid w:val="00F0462D"/>
    <w:rsid w:val="00F051EE"/>
    <w:rsid w:val="00F0557B"/>
    <w:rsid w:val="00F059F4"/>
    <w:rsid w:val="00F0639C"/>
    <w:rsid w:val="00F06BBA"/>
    <w:rsid w:val="00F06E71"/>
    <w:rsid w:val="00F077FD"/>
    <w:rsid w:val="00F078CE"/>
    <w:rsid w:val="00F07C2E"/>
    <w:rsid w:val="00F10007"/>
    <w:rsid w:val="00F1001F"/>
    <w:rsid w:val="00F106A3"/>
    <w:rsid w:val="00F11282"/>
    <w:rsid w:val="00F11D3A"/>
    <w:rsid w:val="00F1319F"/>
    <w:rsid w:val="00F1331E"/>
    <w:rsid w:val="00F137BE"/>
    <w:rsid w:val="00F15511"/>
    <w:rsid w:val="00F15F3C"/>
    <w:rsid w:val="00F168F1"/>
    <w:rsid w:val="00F174E8"/>
    <w:rsid w:val="00F2028B"/>
    <w:rsid w:val="00F20B0F"/>
    <w:rsid w:val="00F21353"/>
    <w:rsid w:val="00F21467"/>
    <w:rsid w:val="00F21EE3"/>
    <w:rsid w:val="00F23C52"/>
    <w:rsid w:val="00F2462D"/>
    <w:rsid w:val="00F24A7B"/>
    <w:rsid w:val="00F256ED"/>
    <w:rsid w:val="00F2578B"/>
    <w:rsid w:val="00F26334"/>
    <w:rsid w:val="00F26B22"/>
    <w:rsid w:val="00F27E16"/>
    <w:rsid w:val="00F305F0"/>
    <w:rsid w:val="00F30DA2"/>
    <w:rsid w:val="00F32169"/>
    <w:rsid w:val="00F33007"/>
    <w:rsid w:val="00F340A1"/>
    <w:rsid w:val="00F3426A"/>
    <w:rsid w:val="00F34517"/>
    <w:rsid w:val="00F34C05"/>
    <w:rsid w:val="00F34E62"/>
    <w:rsid w:val="00F3523D"/>
    <w:rsid w:val="00F35876"/>
    <w:rsid w:val="00F359BE"/>
    <w:rsid w:val="00F365E4"/>
    <w:rsid w:val="00F36823"/>
    <w:rsid w:val="00F36992"/>
    <w:rsid w:val="00F40780"/>
    <w:rsid w:val="00F41244"/>
    <w:rsid w:val="00F4197B"/>
    <w:rsid w:val="00F42052"/>
    <w:rsid w:val="00F42177"/>
    <w:rsid w:val="00F4223B"/>
    <w:rsid w:val="00F4224A"/>
    <w:rsid w:val="00F422D1"/>
    <w:rsid w:val="00F42762"/>
    <w:rsid w:val="00F431B3"/>
    <w:rsid w:val="00F43302"/>
    <w:rsid w:val="00F436EC"/>
    <w:rsid w:val="00F43ABD"/>
    <w:rsid w:val="00F43ED1"/>
    <w:rsid w:val="00F44CAE"/>
    <w:rsid w:val="00F45177"/>
    <w:rsid w:val="00F45920"/>
    <w:rsid w:val="00F463DE"/>
    <w:rsid w:val="00F46BF4"/>
    <w:rsid w:val="00F476DB"/>
    <w:rsid w:val="00F501F8"/>
    <w:rsid w:val="00F5043D"/>
    <w:rsid w:val="00F504C5"/>
    <w:rsid w:val="00F50DBF"/>
    <w:rsid w:val="00F51386"/>
    <w:rsid w:val="00F515B0"/>
    <w:rsid w:val="00F519D8"/>
    <w:rsid w:val="00F51AC6"/>
    <w:rsid w:val="00F51CEE"/>
    <w:rsid w:val="00F51E0E"/>
    <w:rsid w:val="00F52233"/>
    <w:rsid w:val="00F527D5"/>
    <w:rsid w:val="00F5329F"/>
    <w:rsid w:val="00F533FA"/>
    <w:rsid w:val="00F53FCC"/>
    <w:rsid w:val="00F540A5"/>
    <w:rsid w:val="00F54ACC"/>
    <w:rsid w:val="00F5506A"/>
    <w:rsid w:val="00F55EFB"/>
    <w:rsid w:val="00F5635C"/>
    <w:rsid w:val="00F5687E"/>
    <w:rsid w:val="00F56FF1"/>
    <w:rsid w:val="00F57505"/>
    <w:rsid w:val="00F57EF2"/>
    <w:rsid w:val="00F6088A"/>
    <w:rsid w:val="00F60C93"/>
    <w:rsid w:val="00F60CFF"/>
    <w:rsid w:val="00F61247"/>
    <w:rsid w:val="00F612D4"/>
    <w:rsid w:val="00F6342B"/>
    <w:rsid w:val="00F63859"/>
    <w:rsid w:val="00F647DC"/>
    <w:rsid w:val="00F64B62"/>
    <w:rsid w:val="00F6592F"/>
    <w:rsid w:val="00F65F21"/>
    <w:rsid w:val="00F67298"/>
    <w:rsid w:val="00F6759B"/>
    <w:rsid w:val="00F67983"/>
    <w:rsid w:val="00F67BC3"/>
    <w:rsid w:val="00F705AC"/>
    <w:rsid w:val="00F70A39"/>
    <w:rsid w:val="00F70DB6"/>
    <w:rsid w:val="00F7118E"/>
    <w:rsid w:val="00F71938"/>
    <w:rsid w:val="00F71C1E"/>
    <w:rsid w:val="00F71E71"/>
    <w:rsid w:val="00F72045"/>
    <w:rsid w:val="00F720FE"/>
    <w:rsid w:val="00F7225C"/>
    <w:rsid w:val="00F72CFA"/>
    <w:rsid w:val="00F7321A"/>
    <w:rsid w:val="00F739EC"/>
    <w:rsid w:val="00F74324"/>
    <w:rsid w:val="00F75073"/>
    <w:rsid w:val="00F7518F"/>
    <w:rsid w:val="00F7556F"/>
    <w:rsid w:val="00F75812"/>
    <w:rsid w:val="00F75962"/>
    <w:rsid w:val="00F7621F"/>
    <w:rsid w:val="00F7624B"/>
    <w:rsid w:val="00F76603"/>
    <w:rsid w:val="00F76CA6"/>
    <w:rsid w:val="00F7701F"/>
    <w:rsid w:val="00F77103"/>
    <w:rsid w:val="00F77539"/>
    <w:rsid w:val="00F7767E"/>
    <w:rsid w:val="00F802C7"/>
    <w:rsid w:val="00F80689"/>
    <w:rsid w:val="00F80B56"/>
    <w:rsid w:val="00F80D5A"/>
    <w:rsid w:val="00F81223"/>
    <w:rsid w:val="00F81685"/>
    <w:rsid w:val="00F81831"/>
    <w:rsid w:val="00F81B11"/>
    <w:rsid w:val="00F81CDD"/>
    <w:rsid w:val="00F82677"/>
    <w:rsid w:val="00F83EF8"/>
    <w:rsid w:val="00F86CE2"/>
    <w:rsid w:val="00F8705C"/>
    <w:rsid w:val="00F873D7"/>
    <w:rsid w:val="00F876FA"/>
    <w:rsid w:val="00F87EDD"/>
    <w:rsid w:val="00F9039C"/>
    <w:rsid w:val="00F90A79"/>
    <w:rsid w:val="00F90A98"/>
    <w:rsid w:val="00F90E1F"/>
    <w:rsid w:val="00F90F0A"/>
    <w:rsid w:val="00F90FD6"/>
    <w:rsid w:val="00F91405"/>
    <w:rsid w:val="00F9145F"/>
    <w:rsid w:val="00F91632"/>
    <w:rsid w:val="00F91663"/>
    <w:rsid w:val="00F9177E"/>
    <w:rsid w:val="00F922B3"/>
    <w:rsid w:val="00F93BF9"/>
    <w:rsid w:val="00F94036"/>
    <w:rsid w:val="00F94144"/>
    <w:rsid w:val="00F945E9"/>
    <w:rsid w:val="00F94781"/>
    <w:rsid w:val="00F948C7"/>
    <w:rsid w:val="00F94FCA"/>
    <w:rsid w:val="00F9547A"/>
    <w:rsid w:val="00F95987"/>
    <w:rsid w:val="00F95ACE"/>
    <w:rsid w:val="00F95C87"/>
    <w:rsid w:val="00F960BE"/>
    <w:rsid w:val="00F96A7C"/>
    <w:rsid w:val="00F97155"/>
    <w:rsid w:val="00F97428"/>
    <w:rsid w:val="00F975CE"/>
    <w:rsid w:val="00F979FA"/>
    <w:rsid w:val="00FA04DC"/>
    <w:rsid w:val="00FA0C6E"/>
    <w:rsid w:val="00FA12A4"/>
    <w:rsid w:val="00FA1497"/>
    <w:rsid w:val="00FA190A"/>
    <w:rsid w:val="00FA1C3C"/>
    <w:rsid w:val="00FA1D1E"/>
    <w:rsid w:val="00FA2B9E"/>
    <w:rsid w:val="00FA2EC4"/>
    <w:rsid w:val="00FA3D37"/>
    <w:rsid w:val="00FA406D"/>
    <w:rsid w:val="00FA4AF1"/>
    <w:rsid w:val="00FA4C07"/>
    <w:rsid w:val="00FA5114"/>
    <w:rsid w:val="00FA52F4"/>
    <w:rsid w:val="00FA5521"/>
    <w:rsid w:val="00FA56EB"/>
    <w:rsid w:val="00FA5E08"/>
    <w:rsid w:val="00FA62A9"/>
    <w:rsid w:val="00FA6739"/>
    <w:rsid w:val="00FA6A22"/>
    <w:rsid w:val="00FA6B82"/>
    <w:rsid w:val="00FB0096"/>
    <w:rsid w:val="00FB0D58"/>
    <w:rsid w:val="00FB0F12"/>
    <w:rsid w:val="00FB17B7"/>
    <w:rsid w:val="00FB1881"/>
    <w:rsid w:val="00FB1CAE"/>
    <w:rsid w:val="00FB1FA8"/>
    <w:rsid w:val="00FB36D9"/>
    <w:rsid w:val="00FB5C47"/>
    <w:rsid w:val="00FB5E3C"/>
    <w:rsid w:val="00FB61CB"/>
    <w:rsid w:val="00FB6F3C"/>
    <w:rsid w:val="00FB707C"/>
    <w:rsid w:val="00FB7AE2"/>
    <w:rsid w:val="00FC02EE"/>
    <w:rsid w:val="00FC05FE"/>
    <w:rsid w:val="00FC0687"/>
    <w:rsid w:val="00FC0A5C"/>
    <w:rsid w:val="00FC0BCD"/>
    <w:rsid w:val="00FC0FE0"/>
    <w:rsid w:val="00FC116A"/>
    <w:rsid w:val="00FC116B"/>
    <w:rsid w:val="00FC1F5A"/>
    <w:rsid w:val="00FC26ED"/>
    <w:rsid w:val="00FC28E4"/>
    <w:rsid w:val="00FC2B3D"/>
    <w:rsid w:val="00FC2D45"/>
    <w:rsid w:val="00FC315A"/>
    <w:rsid w:val="00FC3834"/>
    <w:rsid w:val="00FC3908"/>
    <w:rsid w:val="00FC45DF"/>
    <w:rsid w:val="00FC46C0"/>
    <w:rsid w:val="00FC522C"/>
    <w:rsid w:val="00FC5926"/>
    <w:rsid w:val="00FC5B37"/>
    <w:rsid w:val="00FC5D4A"/>
    <w:rsid w:val="00FC6726"/>
    <w:rsid w:val="00FC68DF"/>
    <w:rsid w:val="00FC6E3D"/>
    <w:rsid w:val="00FC746D"/>
    <w:rsid w:val="00FC765E"/>
    <w:rsid w:val="00FC7C2E"/>
    <w:rsid w:val="00FC7F48"/>
    <w:rsid w:val="00FD02EA"/>
    <w:rsid w:val="00FD127E"/>
    <w:rsid w:val="00FD2F7B"/>
    <w:rsid w:val="00FD3001"/>
    <w:rsid w:val="00FD31B7"/>
    <w:rsid w:val="00FD37C6"/>
    <w:rsid w:val="00FD4386"/>
    <w:rsid w:val="00FD537A"/>
    <w:rsid w:val="00FD5FE7"/>
    <w:rsid w:val="00FD68EF"/>
    <w:rsid w:val="00FD7695"/>
    <w:rsid w:val="00FD7EE1"/>
    <w:rsid w:val="00FE07C1"/>
    <w:rsid w:val="00FE14FE"/>
    <w:rsid w:val="00FE16BB"/>
    <w:rsid w:val="00FE1703"/>
    <w:rsid w:val="00FE3435"/>
    <w:rsid w:val="00FE3A09"/>
    <w:rsid w:val="00FE3EFC"/>
    <w:rsid w:val="00FE4C54"/>
    <w:rsid w:val="00FE4D8B"/>
    <w:rsid w:val="00FE5C4F"/>
    <w:rsid w:val="00FE614A"/>
    <w:rsid w:val="00FE64DC"/>
    <w:rsid w:val="00FE7E73"/>
    <w:rsid w:val="00FF0777"/>
    <w:rsid w:val="00FF0C73"/>
    <w:rsid w:val="00FF113F"/>
    <w:rsid w:val="00FF12EB"/>
    <w:rsid w:val="00FF1A58"/>
    <w:rsid w:val="00FF3298"/>
    <w:rsid w:val="00FF334F"/>
    <w:rsid w:val="00FF3A17"/>
    <w:rsid w:val="00FF425F"/>
    <w:rsid w:val="00FF42F4"/>
    <w:rsid w:val="00FF4346"/>
    <w:rsid w:val="00FF4530"/>
    <w:rsid w:val="00FF4647"/>
    <w:rsid w:val="00FF4A3D"/>
    <w:rsid w:val="00FF670C"/>
    <w:rsid w:val="00FF67F6"/>
    <w:rsid w:val="00FF7585"/>
    <w:rsid w:val="00FF79A8"/>
    <w:rsid w:val="01F23EB8"/>
    <w:rsid w:val="020F148F"/>
    <w:rsid w:val="029424BD"/>
    <w:rsid w:val="03182428"/>
    <w:rsid w:val="032426BB"/>
    <w:rsid w:val="03C02E83"/>
    <w:rsid w:val="03EA686A"/>
    <w:rsid w:val="0408297E"/>
    <w:rsid w:val="050614A8"/>
    <w:rsid w:val="05414355"/>
    <w:rsid w:val="05730A98"/>
    <w:rsid w:val="067A3EB1"/>
    <w:rsid w:val="0710679B"/>
    <w:rsid w:val="071C2234"/>
    <w:rsid w:val="0766123F"/>
    <w:rsid w:val="08B9327F"/>
    <w:rsid w:val="09176FB0"/>
    <w:rsid w:val="094E1A49"/>
    <w:rsid w:val="09B908E1"/>
    <w:rsid w:val="09E80194"/>
    <w:rsid w:val="0A110EF8"/>
    <w:rsid w:val="0A564FE3"/>
    <w:rsid w:val="0A730BD9"/>
    <w:rsid w:val="0AC54363"/>
    <w:rsid w:val="0B09278D"/>
    <w:rsid w:val="0B4B68FF"/>
    <w:rsid w:val="0B7E53C2"/>
    <w:rsid w:val="0B856D4F"/>
    <w:rsid w:val="0BE276CC"/>
    <w:rsid w:val="0C3D6225"/>
    <w:rsid w:val="0CA435F8"/>
    <w:rsid w:val="0CB77DA7"/>
    <w:rsid w:val="0D0F3B0D"/>
    <w:rsid w:val="0D477964"/>
    <w:rsid w:val="0D5B2B1D"/>
    <w:rsid w:val="0DF77B75"/>
    <w:rsid w:val="0E1712F9"/>
    <w:rsid w:val="0E4C0772"/>
    <w:rsid w:val="0EE02390"/>
    <w:rsid w:val="0F2044B8"/>
    <w:rsid w:val="0F67347C"/>
    <w:rsid w:val="0F806403"/>
    <w:rsid w:val="0FB42E68"/>
    <w:rsid w:val="0FBD16A2"/>
    <w:rsid w:val="10065F71"/>
    <w:rsid w:val="107D1F0E"/>
    <w:rsid w:val="10B2679C"/>
    <w:rsid w:val="113F12D6"/>
    <w:rsid w:val="11690774"/>
    <w:rsid w:val="118606E8"/>
    <w:rsid w:val="11C11292"/>
    <w:rsid w:val="121F236E"/>
    <w:rsid w:val="12617CA2"/>
    <w:rsid w:val="12806471"/>
    <w:rsid w:val="130E44B2"/>
    <w:rsid w:val="134D64B2"/>
    <w:rsid w:val="13873CB5"/>
    <w:rsid w:val="13F600AF"/>
    <w:rsid w:val="14A31088"/>
    <w:rsid w:val="150F6544"/>
    <w:rsid w:val="16295D7F"/>
    <w:rsid w:val="176E5CF1"/>
    <w:rsid w:val="18F63120"/>
    <w:rsid w:val="192F0DF6"/>
    <w:rsid w:val="193E7CE4"/>
    <w:rsid w:val="1A374E69"/>
    <w:rsid w:val="1A69541E"/>
    <w:rsid w:val="1AD3257F"/>
    <w:rsid w:val="1B825603"/>
    <w:rsid w:val="1B9562F3"/>
    <w:rsid w:val="1BFF72BD"/>
    <w:rsid w:val="1C8804E0"/>
    <w:rsid w:val="1CA12138"/>
    <w:rsid w:val="1CB037F0"/>
    <w:rsid w:val="1CBB6164"/>
    <w:rsid w:val="1CD0422F"/>
    <w:rsid w:val="1D230DB7"/>
    <w:rsid w:val="1D400C59"/>
    <w:rsid w:val="1DBA3F62"/>
    <w:rsid w:val="1DC167DC"/>
    <w:rsid w:val="1DEA424C"/>
    <w:rsid w:val="1E340DEF"/>
    <w:rsid w:val="1E5B22F2"/>
    <w:rsid w:val="1E60691A"/>
    <w:rsid w:val="1E825F36"/>
    <w:rsid w:val="1EF5433A"/>
    <w:rsid w:val="1FBB5D19"/>
    <w:rsid w:val="20671B84"/>
    <w:rsid w:val="20B44CA3"/>
    <w:rsid w:val="222808D3"/>
    <w:rsid w:val="227679B4"/>
    <w:rsid w:val="227F19FC"/>
    <w:rsid w:val="22850C13"/>
    <w:rsid w:val="22D72469"/>
    <w:rsid w:val="234751DF"/>
    <w:rsid w:val="23933893"/>
    <w:rsid w:val="24524F7C"/>
    <w:rsid w:val="25491E9A"/>
    <w:rsid w:val="25544B8C"/>
    <w:rsid w:val="25AF4F4A"/>
    <w:rsid w:val="26AA2D11"/>
    <w:rsid w:val="270F76EA"/>
    <w:rsid w:val="273E6DCF"/>
    <w:rsid w:val="27703EF5"/>
    <w:rsid w:val="27B965CC"/>
    <w:rsid w:val="27F11BE6"/>
    <w:rsid w:val="28290D1D"/>
    <w:rsid w:val="283E3E26"/>
    <w:rsid w:val="295B4FC2"/>
    <w:rsid w:val="297406D4"/>
    <w:rsid w:val="29B417AC"/>
    <w:rsid w:val="2A2A713B"/>
    <w:rsid w:val="2A4A4E8D"/>
    <w:rsid w:val="2A924A38"/>
    <w:rsid w:val="2A9D4C2D"/>
    <w:rsid w:val="2AA30765"/>
    <w:rsid w:val="2B587C37"/>
    <w:rsid w:val="2B7E5F0D"/>
    <w:rsid w:val="2C3058DF"/>
    <w:rsid w:val="2C375910"/>
    <w:rsid w:val="2C7C6E11"/>
    <w:rsid w:val="2CC61658"/>
    <w:rsid w:val="2D1C3F30"/>
    <w:rsid w:val="2DDC6DA7"/>
    <w:rsid w:val="2DDD1E08"/>
    <w:rsid w:val="2DFB28C6"/>
    <w:rsid w:val="2E3706D2"/>
    <w:rsid w:val="2E823413"/>
    <w:rsid w:val="2F381298"/>
    <w:rsid w:val="2F8813A5"/>
    <w:rsid w:val="2FD05C89"/>
    <w:rsid w:val="305D5E8F"/>
    <w:rsid w:val="308E7F0B"/>
    <w:rsid w:val="30983242"/>
    <w:rsid w:val="309C628F"/>
    <w:rsid w:val="31C66E3C"/>
    <w:rsid w:val="31E2650E"/>
    <w:rsid w:val="327B0A8A"/>
    <w:rsid w:val="32CC54D8"/>
    <w:rsid w:val="32DD1137"/>
    <w:rsid w:val="33403F11"/>
    <w:rsid w:val="33AC4A76"/>
    <w:rsid w:val="33FE38D4"/>
    <w:rsid w:val="341177DA"/>
    <w:rsid w:val="3482468F"/>
    <w:rsid w:val="34872931"/>
    <w:rsid w:val="34D73DD5"/>
    <w:rsid w:val="351F5158"/>
    <w:rsid w:val="357E2A82"/>
    <w:rsid w:val="358320F5"/>
    <w:rsid w:val="35ED0DA9"/>
    <w:rsid w:val="366C71F4"/>
    <w:rsid w:val="36A55B95"/>
    <w:rsid w:val="37B54672"/>
    <w:rsid w:val="37FE6DA8"/>
    <w:rsid w:val="38216A2E"/>
    <w:rsid w:val="384A17B4"/>
    <w:rsid w:val="387648CF"/>
    <w:rsid w:val="388E6F04"/>
    <w:rsid w:val="399C21C2"/>
    <w:rsid w:val="39CC701C"/>
    <w:rsid w:val="3A787A1A"/>
    <w:rsid w:val="3A96543E"/>
    <w:rsid w:val="3B387C88"/>
    <w:rsid w:val="3B590203"/>
    <w:rsid w:val="3B5E55EA"/>
    <w:rsid w:val="3B991AD9"/>
    <w:rsid w:val="3C3E7A10"/>
    <w:rsid w:val="3C4F345D"/>
    <w:rsid w:val="3C6A0278"/>
    <w:rsid w:val="3C8F341F"/>
    <w:rsid w:val="3CA55ED5"/>
    <w:rsid w:val="3DB437B3"/>
    <w:rsid w:val="3E086729"/>
    <w:rsid w:val="3E322017"/>
    <w:rsid w:val="3F212E7E"/>
    <w:rsid w:val="3F896677"/>
    <w:rsid w:val="40265B37"/>
    <w:rsid w:val="40316E0D"/>
    <w:rsid w:val="404D3099"/>
    <w:rsid w:val="406A1B2E"/>
    <w:rsid w:val="410E1FB7"/>
    <w:rsid w:val="41466232"/>
    <w:rsid w:val="41810D90"/>
    <w:rsid w:val="42C17214"/>
    <w:rsid w:val="43475FF1"/>
    <w:rsid w:val="436F6CB1"/>
    <w:rsid w:val="43E14906"/>
    <w:rsid w:val="43E21CFD"/>
    <w:rsid w:val="44944D29"/>
    <w:rsid w:val="45132AAF"/>
    <w:rsid w:val="457827C7"/>
    <w:rsid w:val="461A3182"/>
    <w:rsid w:val="467E6F07"/>
    <w:rsid w:val="4735514A"/>
    <w:rsid w:val="488D70D9"/>
    <w:rsid w:val="48934E46"/>
    <w:rsid w:val="48962F54"/>
    <w:rsid w:val="48C52312"/>
    <w:rsid w:val="495404F3"/>
    <w:rsid w:val="49571B7C"/>
    <w:rsid w:val="499D0EBD"/>
    <w:rsid w:val="4A11528F"/>
    <w:rsid w:val="4A334AD4"/>
    <w:rsid w:val="4A3C7958"/>
    <w:rsid w:val="4A670971"/>
    <w:rsid w:val="4A77297F"/>
    <w:rsid w:val="4BD714D5"/>
    <w:rsid w:val="4BE472CF"/>
    <w:rsid w:val="4C0D4A20"/>
    <w:rsid w:val="4C7E5B79"/>
    <w:rsid w:val="4C8D6A31"/>
    <w:rsid w:val="4D150F30"/>
    <w:rsid w:val="4D586F55"/>
    <w:rsid w:val="4D625B9A"/>
    <w:rsid w:val="4D8F19BC"/>
    <w:rsid w:val="4DB82C51"/>
    <w:rsid w:val="4DBE1302"/>
    <w:rsid w:val="4DE44A49"/>
    <w:rsid w:val="4EB579F7"/>
    <w:rsid w:val="4EF84021"/>
    <w:rsid w:val="4F0F025E"/>
    <w:rsid w:val="4F19263E"/>
    <w:rsid w:val="4F25662A"/>
    <w:rsid w:val="4F4E5D2A"/>
    <w:rsid w:val="4F530B7E"/>
    <w:rsid w:val="4F8B6B35"/>
    <w:rsid w:val="500B7FDF"/>
    <w:rsid w:val="50716B68"/>
    <w:rsid w:val="50A12733"/>
    <w:rsid w:val="51053F7B"/>
    <w:rsid w:val="524C6704"/>
    <w:rsid w:val="53465A02"/>
    <w:rsid w:val="538004D5"/>
    <w:rsid w:val="54377F38"/>
    <w:rsid w:val="546467D8"/>
    <w:rsid w:val="54B32308"/>
    <w:rsid w:val="550414A4"/>
    <w:rsid w:val="552A2140"/>
    <w:rsid w:val="553E52D5"/>
    <w:rsid w:val="555F0999"/>
    <w:rsid w:val="55FA7969"/>
    <w:rsid w:val="55FA7FBF"/>
    <w:rsid w:val="56DE1851"/>
    <w:rsid w:val="57043721"/>
    <w:rsid w:val="57AF1C0F"/>
    <w:rsid w:val="588407ED"/>
    <w:rsid w:val="58BE7569"/>
    <w:rsid w:val="58FC4B87"/>
    <w:rsid w:val="59013A82"/>
    <w:rsid w:val="5918071F"/>
    <w:rsid w:val="59A819DA"/>
    <w:rsid w:val="5A250D05"/>
    <w:rsid w:val="5A3436E4"/>
    <w:rsid w:val="5A9A7FBD"/>
    <w:rsid w:val="5AAB3E44"/>
    <w:rsid w:val="5B1457AF"/>
    <w:rsid w:val="5B373B4F"/>
    <w:rsid w:val="5BD01830"/>
    <w:rsid w:val="5C7768C5"/>
    <w:rsid w:val="5C875BF4"/>
    <w:rsid w:val="5CE85200"/>
    <w:rsid w:val="5DB16E5C"/>
    <w:rsid w:val="5DF2120B"/>
    <w:rsid w:val="5F2202D9"/>
    <w:rsid w:val="5FB7552A"/>
    <w:rsid w:val="60054350"/>
    <w:rsid w:val="60664253"/>
    <w:rsid w:val="60EB3053"/>
    <w:rsid w:val="619B3621"/>
    <w:rsid w:val="61B43512"/>
    <w:rsid w:val="61B612BB"/>
    <w:rsid w:val="62245D38"/>
    <w:rsid w:val="626A4A10"/>
    <w:rsid w:val="62F82F03"/>
    <w:rsid w:val="644C7568"/>
    <w:rsid w:val="64611349"/>
    <w:rsid w:val="64A50B23"/>
    <w:rsid w:val="65697997"/>
    <w:rsid w:val="65940B81"/>
    <w:rsid w:val="660C54C0"/>
    <w:rsid w:val="662E432E"/>
    <w:rsid w:val="66D655F4"/>
    <w:rsid w:val="66ED5B6E"/>
    <w:rsid w:val="66FB1513"/>
    <w:rsid w:val="670708B7"/>
    <w:rsid w:val="67B86FC3"/>
    <w:rsid w:val="67CB3FCB"/>
    <w:rsid w:val="6884563F"/>
    <w:rsid w:val="68E35342"/>
    <w:rsid w:val="69A765AA"/>
    <w:rsid w:val="6AD53E7A"/>
    <w:rsid w:val="6AE83CD7"/>
    <w:rsid w:val="6B4C7B2B"/>
    <w:rsid w:val="6B5B0998"/>
    <w:rsid w:val="6B5E024B"/>
    <w:rsid w:val="6B7F1E13"/>
    <w:rsid w:val="6BB134DD"/>
    <w:rsid w:val="6BE04F86"/>
    <w:rsid w:val="6C305D6F"/>
    <w:rsid w:val="6C4648B1"/>
    <w:rsid w:val="6C6B7253"/>
    <w:rsid w:val="6CB247D7"/>
    <w:rsid w:val="6CDE2816"/>
    <w:rsid w:val="6D331480"/>
    <w:rsid w:val="6D8F2D55"/>
    <w:rsid w:val="6DA95763"/>
    <w:rsid w:val="6DAA7301"/>
    <w:rsid w:val="6DAF07F6"/>
    <w:rsid w:val="6DE27615"/>
    <w:rsid w:val="6E832C78"/>
    <w:rsid w:val="6EA26E03"/>
    <w:rsid w:val="6EA517F8"/>
    <w:rsid w:val="6F06072F"/>
    <w:rsid w:val="70274293"/>
    <w:rsid w:val="70487487"/>
    <w:rsid w:val="70766739"/>
    <w:rsid w:val="707A0389"/>
    <w:rsid w:val="707F4FAF"/>
    <w:rsid w:val="709C6AFA"/>
    <w:rsid w:val="70FA2C6C"/>
    <w:rsid w:val="71B459E6"/>
    <w:rsid w:val="71D47DFC"/>
    <w:rsid w:val="71DE00B7"/>
    <w:rsid w:val="71EA16B2"/>
    <w:rsid w:val="71FA7444"/>
    <w:rsid w:val="73007E33"/>
    <w:rsid w:val="73AB1F08"/>
    <w:rsid w:val="73E110A0"/>
    <w:rsid w:val="73EA0FE9"/>
    <w:rsid w:val="74043B32"/>
    <w:rsid w:val="74183B44"/>
    <w:rsid w:val="744D5527"/>
    <w:rsid w:val="747517C0"/>
    <w:rsid w:val="747E7F5E"/>
    <w:rsid w:val="748A082B"/>
    <w:rsid w:val="76CA182F"/>
    <w:rsid w:val="76DD7CA5"/>
    <w:rsid w:val="77A670D1"/>
    <w:rsid w:val="77D11E0D"/>
    <w:rsid w:val="77DD3337"/>
    <w:rsid w:val="781B6828"/>
    <w:rsid w:val="78C34B12"/>
    <w:rsid w:val="79135808"/>
    <w:rsid w:val="794D5E7A"/>
    <w:rsid w:val="7A1703AD"/>
    <w:rsid w:val="7AAA14BE"/>
    <w:rsid w:val="7ABE6DF9"/>
    <w:rsid w:val="7B552F44"/>
    <w:rsid w:val="7BCC1541"/>
    <w:rsid w:val="7BDE3907"/>
    <w:rsid w:val="7BE505CE"/>
    <w:rsid w:val="7CEC5093"/>
    <w:rsid w:val="7D7B081A"/>
    <w:rsid w:val="7DF4180A"/>
    <w:rsid w:val="7DFD11A4"/>
    <w:rsid w:val="7E056285"/>
    <w:rsid w:val="7E773A6A"/>
    <w:rsid w:val="7ED0279C"/>
    <w:rsid w:val="7EF41898"/>
    <w:rsid w:val="7EFC074F"/>
    <w:rsid w:val="7F0653CC"/>
    <w:rsid w:val="7F1825F2"/>
    <w:rsid w:val="7F622F30"/>
    <w:rsid w:val="7F785E72"/>
    <w:rsid w:val="7FCA348D"/>
    <w:rsid w:val="7FE017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iPriority="99" w:semiHidden="0"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jc w:val="both"/>
    </w:pPr>
    <w:rPr>
      <w:rFonts w:ascii="Trebuchet MS" w:hAnsi="Trebuchet MS" w:eastAsia="宋体" w:cs="Times New Roman"/>
      <w:kern w:val="2"/>
      <w:sz w:val="21"/>
      <w:szCs w:val="24"/>
      <w:lang w:val="en-US" w:eastAsia="zh-CN" w:bidi="ar-SA"/>
    </w:rPr>
  </w:style>
  <w:style w:type="paragraph" w:styleId="2">
    <w:name w:val="heading 1"/>
    <w:basedOn w:val="1"/>
    <w:next w:val="1"/>
    <w:link w:val="100"/>
    <w:autoRedefine/>
    <w:qFormat/>
    <w:uiPriority w:val="0"/>
    <w:pPr>
      <w:keepNext/>
      <w:numPr>
        <w:ilvl w:val="0"/>
        <w:numId w:val="1"/>
      </w:numPr>
      <w:jc w:val="left"/>
      <w:outlineLvl w:val="0"/>
    </w:pPr>
    <w:rPr>
      <w:b/>
      <w:snapToGrid w:val="0"/>
      <w:kern w:val="0"/>
      <w:sz w:val="32"/>
      <w:szCs w:val="20"/>
    </w:rPr>
  </w:style>
  <w:style w:type="paragraph" w:styleId="3">
    <w:name w:val="heading 2"/>
    <w:basedOn w:val="2"/>
    <w:next w:val="1"/>
    <w:link w:val="71"/>
    <w:autoRedefine/>
    <w:qFormat/>
    <w:uiPriority w:val="0"/>
    <w:pPr>
      <w:numPr>
        <w:ilvl w:val="1"/>
      </w:numPr>
      <w:outlineLvl w:val="1"/>
    </w:pPr>
    <w:rPr>
      <w:snapToGrid/>
      <w:sz w:val="30"/>
    </w:rPr>
  </w:style>
  <w:style w:type="paragraph" w:styleId="4">
    <w:name w:val="heading 3"/>
    <w:basedOn w:val="2"/>
    <w:next w:val="1"/>
    <w:link w:val="101"/>
    <w:autoRedefine/>
    <w:qFormat/>
    <w:uiPriority w:val="0"/>
    <w:pPr>
      <w:numPr>
        <w:ilvl w:val="2"/>
      </w:numPr>
      <w:outlineLvl w:val="2"/>
    </w:pPr>
    <w:rPr>
      <w:sz w:val="28"/>
    </w:rPr>
  </w:style>
  <w:style w:type="paragraph" w:styleId="5">
    <w:name w:val="heading 4"/>
    <w:basedOn w:val="1"/>
    <w:next w:val="1"/>
    <w:link w:val="111"/>
    <w:autoRedefine/>
    <w:qFormat/>
    <w:uiPriority w:val="0"/>
    <w:pPr>
      <w:keepLines/>
      <w:numPr>
        <w:ilvl w:val="3"/>
        <w:numId w:val="1"/>
      </w:numPr>
      <w:outlineLvl w:val="3"/>
    </w:pPr>
    <w:rPr>
      <w:rFonts w:ascii="Arial" w:hAnsi="Arial"/>
      <w:b/>
      <w:bCs/>
      <w:sz w:val="24"/>
      <w:szCs w:val="28"/>
    </w:rPr>
  </w:style>
  <w:style w:type="paragraph" w:styleId="6">
    <w:name w:val="heading 5"/>
    <w:basedOn w:val="2"/>
    <w:next w:val="1"/>
    <w:link w:val="60"/>
    <w:autoRedefine/>
    <w:qFormat/>
    <w:uiPriority w:val="0"/>
    <w:pPr>
      <w:keepLines/>
      <w:widowControl/>
      <w:numPr>
        <w:ilvl w:val="4"/>
      </w:numPr>
      <w:spacing w:line="240" w:lineRule="auto"/>
      <w:outlineLvl w:val="4"/>
    </w:pPr>
    <w:rPr>
      <w:bCs/>
      <w:sz w:val="21"/>
    </w:rPr>
  </w:style>
  <w:style w:type="paragraph" w:styleId="7">
    <w:name w:val="heading 6"/>
    <w:basedOn w:val="6"/>
    <w:next w:val="1"/>
    <w:link w:val="68"/>
    <w:autoRedefine/>
    <w:qFormat/>
    <w:uiPriority w:val="99"/>
    <w:pPr>
      <w:numPr>
        <w:ilvl w:val="5"/>
      </w:numPr>
      <w:outlineLvl w:val="5"/>
    </w:pPr>
    <w:rPr>
      <w:bCs w:val="0"/>
    </w:rPr>
  </w:style>
  <w:style w:type="paragraph" w:styleId="8">
    <w:name w:val="heading 7"/>
    <w:basedOn w:val="1"/>
    <w:next w:val="1"/>
    <w:link w:val="84"/>
    <w:autoRedefine/>
    <w:qFormat/>
    <w:uiPriority w:val="99"/>
    <w:pPr>
      <w:keepNext/>
      <w:keepLines/>
      <w:numPr>
        <w:ilvl w:val="6"/>
        <w:numId w:val="1"/>
      </w:numPr>
      <w:spacing w:before="240" w:after="64" w:line="320" w:lineRule="auto"/>
      <w:outlineLvl w:val="6"/>
    </w:pPr>
    <w:rPr>
      <w:b/>
      <w:bCs/>
      <w:sz w:val="24"/>
    </w:rPr>
  </w:style>
  <w:style w:type="paragraph" w:styleId="9">
    <w:name w:val="heading 8"/>
    <w:basedOn w:val="1"/>
    <w:next w:val="1"/>
    <w:link w:val="112"/>
    <w:autoRedefine/>
    <w:qFormat/>
    <w:uiPriority w:val="99"/>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95"/>
    <w:autoRedefine/>
    <w:qFormat/>
    <w:uiPriority w:val="99"/>
    <w:pPr>
      <w:keepNext/>
      <w:keepLines/>
      <w:numPr>
        <w:ilvl w:val="8"/>
        <w:numId w:val="1"/>
      </w:numPr>
      <w:spacing w:before="240" w:after="64" w:line="320" w:lineRule="auto"/>
      <w:outlineLvl w:val="8"/>
    </w:pPr>
    <w:rPr>
      <w:rFonts w:ascii="Arial" w:hAnsi="Arial" w:eastAsia="黑体"/>
      <w:szCs w:val="21"/>
    </w:rPr>
  </w:style>
  <w:style w:type="character" w:default="1" w:styleId="48">
    <w:name w:val="Default Paragraph Font"/>
    <w:semiHidden/>
    <w:unhideWhenUsed/>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1260"/>
      <w:jc w:val="left"/>
    </w:pPr>
    <w:rPr>
      <w:rFonts w:ascii="Calibri" w:hAnsi="Calibri"/>
      <w:sz w:val="18"/>
      <w:szCs w:val="18"/>
    </w:rPr>
  </w:style>
  <w:style w:type="paragraph" w:styleId="12">
    <w:name w:val="index 8"/>
    <w:basedOn w:val="1"/>
    <w:next w:val="1"/>
    <w:autoRedefine/>
    <w:qFormat/>
    <w:uiPriority w:val="0"/>
    <w:pPr>
      <w:ind w:left="1680" w:hanging="210"/>
      <w:jc w:val="left"/>
    </w:pPr>
    <w:rPr>
      <w:sz w:val="18"/>
      <w:szCs w:val="18"/>
    </w:rPr>
  </w:style>
  <w:style w:type="paragraph" w:styleId="13">
    <w:name w:val="Normal Indent"/>
    <w:basedOn w:val="1"/>
    <w:link w:val="89"/>
    <w:autoRedefine/>
    <w:qFormat/>
    <w:uiPriority w:val="0"/>
    <w:pPr>
      <w:ind w:firstLine="420"/>
    </w:pPr>
    <w:rPr>
      <w:szCs w:val="20"/>
    </w:rPr>
  </w:style>
  <w:style w:type="paragraph" w:styleId="14">
    <w:name w:val="index 5"/>
    <w:basedOn w:val="1"/>
    <w:next w:val="1"/>
    <w:autoRedefine/>
    <w:qFormat/>
    <w:uiPriority w:val="0"/>
    <w:pPr>
      <w:ind w:left="1050" w:hanging="210"/>
      <w:jc w:val="left"/>
    </w:pPr>
    <w:rPr>
      <w:sz w:val="18"/>
      <w:szCs w:val="18"/>
    </w:rPr>
  </w:style>
  <w:style w:type="paragraph" w:styleId="15">
    <w:name w:val="Document Map"/>
    <w:basedOn w:val="1"/>
    <w:link w:val="105"/>
    <w:autoRedefine/>
    <w:qFormat/>
    <w:uiPriority w:val="0"/>
    <w:rPr>
      <w:rFonts w:ascii="宋体" w:hAnsi="Times New Roman"/>
      <w:sz w:val="18"/>
      <w:szCs w:val="18"/>
    </w:rPr>
  </w:style>
  <w:style w:type="paragraph" w:styleId="16">
    <w:name w:val="annotation text"/>
    <w:basedOn w:val="1"/>
    <w:link w:val="113"/>
    <w:autoRedefine/>
    <w:unhideWhenUsed/>
    <w:qFormat/>
    <w:uiPriority w:val="0"/>
    <w:pPr>
      <w:jc w:val="left"/>
    </w:pPr>
  </w:style>
  <w:style w:type="paragraph" w:styleId="17">
    <w:name w:val="index 6"/>
    <w:basedOn w:val="1"/>
    <w:next w:val="1"/>
    <w:autoRedefine/>
    <w:qFormat/>
    <w:uiPriority w:val="0"/>
    <w:pPr>
      <w:ind w:left="1260" w:hanging="210"/>
      <w:jc w:val="left"/>
    </w:pPr>
    <w:rPr>
      <w:sz w:val="18"/>
      <w:szCs w:val="18"/>
    </w:rPr>
  </w:style>
  <w:style w:type="paragraph" w:styleId="18">
    <w:name w:val="Body Text"/>
    <w:basedOn w:val="1"/>
    <w:link w:val="61"/>
    <w:autoRedefine/>
    <w:qFormat/>
    <w:uiPriority w:val="0"/>
    <w:pPr>
      <w:keepLines/>
      <w:spacing w:after="120" w:line="240" w:lineRule="atLeast"/>
      <w:ind w:left="720"/>
      <w:jc w:val="left"/>
    </w:pPr>
    <w:rPr>
      <w:rFonts w:ascii="宋体" w:hAnsi="Times New Roman"/>
      <w:snapToGrid w:val="0"/>
      <w:kern w:val="0"/>
      <w:sz w:val="20"/>
      <w:szCs w:val="20"/>
    </w:rPr>
  </w:style>
  <w:style w:type="paragraph" w:styleId="19">
    <w:name w:val="Body Text Indent"/>
    <w:basedOn w:val="1"/>
    <w:link w:val="109"/>
    <w:autoRedefine/>
    <w:qFormat/>
    <w:uiPriority w:val="0"/>
    <w:pPr>
      <w:ind w:left="435"/>
    </w:pPr>
    <w:rPr>
      <w:rFonts w:ascii="宋体" w:hAnsi="Times New Roman"/>
      <w:szCs w:val="20"/>
    </w:rPr>
  </w:style>
  <w:style w:type="paragraph" w:styleId="20">
    <w:name w:val="index 4"/>
    <w:basedOn w:val="1"/>
    <w:next w:val="1"/>
    <w:autoRedefine/>
    <w:qFormat/>
    <w:uiPriority w:val="0"/>
    <w:pPr>
      <w:ind w:left="840" w:hanging="210"/>
      <w:jc w:val="left"/>
    </w:pPr>
    <w:rPr>
      <w:sz w:val="18"/>
      <w:szCs w:val="18"/>
    </w:rPr>
  </w:style>
  <w:style w:type="paragraph" w:styleId="21">
    <w:name w:val="toc 5"/>
    <w:basedOn w:val="1"/>
    <w:next w:val="1"/>
    <w:autoRedefine/>
    <w:qFormat/>
    <w:uiPriority w:val="39"/>
    <w:pPr>
      <w:ind w:left="840"/>
      <w:jc w:val="left"/>
    </w:pPr>
    <w:rPr>
      <w:rFonts w:ascii="Calibri" w:hAnsi="Calibri"/>
      <w:sz w:val="18"/>
      <w:szCs w:val="18"/>
    </w:rPr>
  </w:style>
  <w:style w:type="paragraph" w:styleId="22">
    <w:name w:val="toc 3"/>
    <w:basedOn w:val="1"/>
    <w:next w:val="1"/>
    <w:autoRedefine/>
    <w:qFormat/>
    <w:uiPriority w:val="39"/>
    <w:pPr>
      <w:ind w:left="420"/>
      <w:jc w:val="left"/>
    </w:pPr>
    <w:rPr>
      <w:rFonts w:ascii="Calibri" w:hAnsi="Calibri"/>
      <w:i/>
      <w:iCs/>
      <w:sz w:val="20"/>
      <w:szCs w:val="20"/>
    </w:rPr>
  </w:style>
  <w:style w:type="paragraph" w:styleId="23">
    <w:name w:val="toc 8"/>
    <w:basedOn w:val="1"/>
    <w:next w:val="1"/>
    <w:autoRedefine/>
    <w:qFormat/>
    <w:uiPriority w:val="39"/>
    <w:pPr>
      <w:ind w:left="1470"/>
      <w:jc w:val="left"/>
    </w:pPr>
    <w:rPr>
      <w:rFonts w:ascii="Calibri" w:hAnsi="Calibri"/>
      <w:sz w:val="18"/>
      <w:szCs w:val="18"/>
    </w:rPr>
  </w:style>
  <w:style w:type="paragraph" w:styleId="24">
    <w:name w:val="index 3"/>
    <w:basedOn w:val="1"/>
    <w:next w:val="1"/>
    <w:autoRedefine/>
    <w:qFormat/>
    <w:uiPriority w:val="0"/>
    <w:pPr>
      <w:ind w:left="630" w:hanging="210"/>
      <w:jc w:val="left"/>
    </w:pPr>
    <w:rPr>
      <w:sz w:val="18"/>
      <w:szCs w:val="18"/>
    </w:rPr>
  </w:style>
  <w:style w:type="paragraph" w:styleId="25">
    <w:name w:val="Date"/>
    <w:basedOn w:val="1"/>
    <w:next w:val="1"/>
    <w:link w:val="93"/>
    <w:autoRedefine/>
    <w:unhideWhenUsed/>
    <w:qFormat/>
    <w:uiPriority w:val="99"/>
    <w:pPr>
      <w:ind w:left="100" w:leftChars="2500"/>
    </w:pPr>
  </w:style>
  <w:style w:type="paragraph" w:styleId="26">
    <w:name w:val="Body Text Indent 2"/>
    <w:basedOn w:val="1"/>
    <w:link w:val="92"/>
    <w:autoRedefine/>
    <w:qFormat/>
    <w:uiPriority w:val="0"/>
    <w:pPr>
      <w:ind w:left="425"/>
    </w:pPr>
    <w:rPr>
      <w:sz w:val="30"/>
      <w:szCs w:val="20"/>
    </w:rPr>
  </w:style>
  <w:style w:type="paragraph" w:styleId="27">
    <w:name w:val="Balloon Text"/>
    <w:basedOn w:val="1"/>
    <w:link w:val="108"/>
    <w:autoRedefine/>
    <w:qFormat/>
    <w:uiPriority w:val="99"/>
    <w:rPr>
      <w:rFonts w:ascii="Times New Roman" w:hAnsi="Times New Roman"/>
      <w:sz w:val="18"/>
      <w:szCs w:val="18"/>
    </w:rPr>
  </w:style>
  <w:style w:type="paragraph" w:styleId="28">
    <w:name w:val="footer"/>
    <w:basedOn w:val="1"/>
    <w:link w:val="98"/>
    <w:autoRedefine/>
    <w:qFormat/>
    <w:uiPriority w:val="0"/>
    <w:pPr>
      <w:tabs>
        <w:tab w:val="center" w:pos="4153"/>
        <w:tab w:val="right" w:pos="8306"/>
      </w:tabs>
      <w:snapToGrid w:val="0"/>
      <w:jc w:val="left"/>
    </w:pPr>
    <w:rPr>
      <w:sz w:val="18"/>
      <w:szCs w:val="18"/>
    </w:rPr>
  </w:style>
  <w:style w:type="paragraph" w:styleId="29">
    <w:name w:val="header"/>
    <w:basedOn w:val="1"/>
    <w:link w:val="59"/>
    <w:autoRedefine/>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spacing w:before="120" w:after="120"/>
      <w:jc w:val="left"/>
    </w:pPr>
    <w:rPr>
      <w:rFonts w:ascii="Calibri" w:hAnsi="Calibri"/>
      <w:b/>
      <w:bCs/>
      <w:caps/>
      <w:sz w:val="20"/>
      <w:szCs w:val="20"/>
    </w:rPr>
  </w:style>
  <w:style w:type="paragraph" w:styleId="31">
    <w:name w:val="toc 4"/>
    <w:basedOn w:val="1"/>
    <w:next w:val="1"/>
    <w:autoRedefine/>
    <w:qFormat/>
    <w:uiPriority w:val="39"/>
    <w:pPr>
      <w:ind w:left="630"/>
      <w:jc w:val="left"/>
    </w:pPr>
    <w:rPr>
      <w:rFonts w:ascii="Calibri" w:hAnsi="Calibri"/>
      <w:sz w:val="18"/>
      <w:szCs w:val="18"/>
    </w:rPr>
  </w:style>
  <w:style w:type="paragraph" w:styleId="32">
    <w:name w:val="index heading"/>
    <w:basedOn w:val="1"/>
    <w:next w:val="33"/>
    <w:autoRedefine/>
    <w:qFormat/>
    <w:uiPriority w:val="0"/>
    <w:pPr>
      <w:spacing w:before="240" w:after="120"/>
      <w:jc w:val="center"/>
    </w:pPr>
    <w:rPr>
      <w:b/>
      <w:bCs/>
      <w:sz w:val="26"/>
      <w:szCs w:val="26"/>
    </w:rPr>
  </w:style>
  <w:style w:type="paragraph" w:styleId="33">
    <w:name w:val="index 1"/>
    <w:basedOn w:val="1"/>
    <w:next w:val="1"/>
    <w:autoRedefine/>
    <w:qFormat/>
    <w:uiPriority w:val="0"/>
    <w:pPr>
      <w:ind w:left="210" w:hanging="210"/>
      <w:jc w:val="left"/>
    </w:pPr>
    <w:rPr>
      <w:sz w:val="18"/>
      <w:szCs w:val="18"/>
    </w:rPr>
  </w:style>
  <w:style w:type="paragraph" w:styleId="34">
    <w:name w:val="toc 6"/>
    <w:basedOn w:val="1"/>
    <w:next w:val="1"/>
    <w:autoRedefine/>
    <w:qFormat/>
    <w:uiPriority w:val="39"/>
    <w:pPr>
      <w:ind w:left="1050"/>
      <w:jc w:val="left"/>
    </w:pPr>
    <w:rPr>
      <w:rFonts w:ascii="Calibri" w:hAnsi="Calibri"/>
      <w:sz w:val="18"/>
      <w:szCs w:val="18"/>
    </w:rPr>
  </w:style>
  <w:style w:type="paragraph" w:styleId="35">
    <w:name w:val="index 7"/>
    <w:basedOn w:val="1"/>
    <w:next w:val="1"/>
    <w:autoRedefine/>
    <w:qFormat/>
    <w:uiPriority w:val="0"/>
    <w:pPr>
      <w:ind w:left="1470" w:hanging="210"/>
      <w:jc w:val="left"/>
    </w:pPr>
    <w:rPr>
      <w:sz w:val="18"/>
      <w:szCs w:val="18"/>
    </w:rPr>
  </w:style>
  <w:style w:type="paragraph" w:styleId="36">
    <w:name w:val="index 9"/>
    <w:basedOn w:val="1"/>
    <w:next w:val="1"/>
    <w:autoRedefine/>
    <w:qFormat/>
    <w:uiPriority w:val="0"/>
    <w:pPr>
      <w:ind w:left="1890" w:hanging="210"/>
      <w:jc w:val="left"/>
    </w:pPr>
    <w:rPr>
      <w:sz w:val="18"/>
      <w:szCs w:val="18"/>
    </w:rPr>
  </w:style>
  <w:style w:type="paragraph" w:styleId="37">
    <w:name w:val="toc 2"/>
    <w:basedOn w:val="1"/>
    <w:next w:val="1"/>
    <w:autoRedefine/>
    <w:qFormat/>
    <w:uiPriority w:val="39"/>
    <w:pPr>
      <w:ind w:left="210"/>
      <w:jc w:val="left"/>
    </w:pPr>
    <w:rPr>
      <w:rFonts w:ascii="Calibri" w:hAnsi="Calibri"/>
      <w:smallCaps/>
      <w:sz w:val="20"/>
      <w:szCs w:val="20"/>
    </w:rPr>
  </w:style>
  <w:style w:type="paragraph" w:styleId="38">
    <w:name w:val="toc 9"/>
    <w:basedOn w:val="1"/>
    <w:next w:val="1"/>
    <w:autoRedefine/>
    <w:qFormat/>
    <w:uiPriority w:val="39"/>
    <w:pPr>
      <w:ind w:left="1680"/>
      <w:jc w:val="left"/>
    </w:pPr>
    <w:rPr>
      <w:rFonts w:ascii="Calibri" w:hAnsi="Calibri"/>
      <w:sz w:val="18"/>
      <w:szCs w:val="18"/>
    </w:rPr>
  </w:style>
  <w:style w:type="paragraph" w:styleId="39">
    <w:name w:val="HTML Preformatted"/>
    <w:basedOn w:val="1"/>
    <w:link w:val="97"/>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40">
    <w:name w:val="Normal (Web)"/>
    <w:basedOn w:val="1"/>
    <w:autoRedefine/>
    <w:unhideWhenUsed/>
    <w:qFormat/>
    <w:uiPriority w:val="99"/>
    <w:pPr>
      <w:widowControl/>
      <w:spacing w:before="100" w:beforeAutospacing="1" w:after="100" w:afterAutospacing="1" w:line="240" w:lineRule="auto"/>
      <w:jc w:val="left"/>
    </w:pPr>
    <w:rPr>
      <w:rFonts w:ascii="宋体" w:hAnsi="宋体" w:cs="宋体"/>
      <w:kern w:val="0"/>
      <w:sz w:val="24"/>
    </w:rPr>
  </w:style>
  <w:style w:type="paragraph" w:styleId="41">
    <w:name w:val="index 2"/>
    <w:basedOn w:val="1"/>
    <w:next w:val="1"/>
    <w:autoRedefine/>
    <w:qFormat/>
    <w:uiPriority w:val="0"/>
    <w:pPr>
      <w:ind w:left="420" w:hanging="210"/>
      <w:jc w:val="left"/>
    </w:pPr>
    <w:rPr>
      <w:sz w:val="18"/>
      <w:szCs w:val="18"/>
    </w:rPr>
  </w:style>
  <w:style w:type="paragraph" w:styleId="42">
    <w:name w:val="Title"/>
    <w:basedOn w:val="1"/>
    <w:next w:val="1"/>
    <w:link w:val="83"/>
    <w:autoRedefine/>
    <w:qFormat/>
    <w:uiPriority w:val="1"/>
    <w:pPr>
      <w:jc w:val="center"/>
    </w:pPr>
    <w:rPr>
      <w:rFonts w:ascii="宋体"/>
      <w:b/>
      <w:snapToGrid w:val="0"/>
      <w:kern w:val="0"/>
      <w:sz w:val="36"/>
      <w:szCs w:val="20"/>
    </w:rPr>
  </w:style>
  <w:style w:type="paragraph" w:styleId="43">
    <w:name w:val="annotation subject"/>
    <w:basedOn w:val="16"/>
    <w:next w:val="16"/>
    <w:link w:val="86"/>
    <w:autoRedefine/>
    <w:unhideWhenUsed/>
    <w:qFormat/>
    <w:uiPriority w:val="99"/>
    <w:rPr>
      <w:b/>
      <w:bCs/>
    </w:rPr>
  </w:style>
  <w:style w:type="paragraph" w:styleId="44">
    <w:name w:val="Body Text First Indent"/>
    <w:basedOn w:val="18"/>
    <w:link w:val="64"/>
    <w:autoRedefine/>
    <w:qFormat/>
    <w:uiPriority w:val="0"/>
    <w:pPr>
      <w:keepLines w:val="0"/>
      <w:spacing w:line="360" w:lineRule="auto"/>
      <w:ind w:left="0" w:firstLine="420" w:firstLineChars="100"/>
      <w:jc w:val="both"/>
    </w:pPr>
    <w:rPr>
      <w:kern w:val="2"/>
      <w:sz w:val="21"/>
      <w:szCs w:val="24"/>
    </w:rPr>
  </w:style>
  <w:style w:type="paragraph" w:styleId="45">
    <w:name w:val="Body Text First Indent 2"/>
    <w:basedOn w:val="19"/>
    <w:link w:val="87"/>
    <w:autoRedefine/>
    <w:qFormat/>
    <w:uiPriority w:val="0"/>
    <w:pPr>
      <w:spacing w:after="120" w:line="240" w:lineRule="auto"/>
      <w:ind w:left="420" w:leftChars="200" w:firstLine="420" w:firstLineChars="200"/>
    </w:pPr>
    <w:rPr>
      <w:szCs w:val="24"/>
    </w:rPr>
  </w:style>
  <w:style w:type="table" w:styleId="47">
    <w:name w:val="Table Grid"/>
    <w:basedOn w:val="46"/>
    <w:autoRedefine/>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9">
    <w:name w:val="page number"/>
    <w:basedOn w:val="48"/>
    <w:autoRedefine/>
    <w:qFormat/>
    <w:uiPriority w:val="99"/>
  </w:style>
  <w:style w:type="character" w:styleId="50">
    <w:name w:val="FollowedHyperlink"/>
    <w:autoRedefine/>
    <w:qFormat/>
    <w:uiPriority w:val="99"/>
    <w:rPr>
      <w:color w:val="800080"/>
      <w:u w:val="single"/>
    </w:rPr>
  </w:style>
  <w:style w:type="character" w:styleId="51">
    <w:name w:val="line number"/>
    <w:autoRedefine/>
    <w:unhideWhenUsed/>
    <w:qFormat/>
    <w:uiPriority w:val="99"/>
  </w:style>
  <w:style w:type="character" w:styleId="52">
    <w:name w:val="Hyperlink"/>
    <w:autoRedefine/>
    <w:qFormat/>
    <w:uiPriority w:val="99"/>
    <w:rPr>
      <w:color w:val="0000FF"/>
      <w:u w:val="single"/>
    </w:rPr>
  </w:style>
  <w:style w:type="character" w:styleId="53">
    <w:name w:val="annotation reference"/>
    <w:autoRedefine/>
    <w:qFormat/>
    <w:uiPriority w:val="0"/>
    <w:rPr>
      <w:sz w:val="21"/>
      <w:szCs w:val="21"/>
    </w:rPr>
  </w:style>
  <w:style w:type="character" w:customStyle="1" w:styleId="54">
    <w:name w:val="s111"/>
    <w:autoRedefine/>
    <w:qFormat/>
    <w:uiPriority w:val="99"/>
    <w:rPr>
      <w:b/>
      <w:bCs/>
      <w:color w:val="008000"/>
    </w:rPr>
  </w:style>
  <w:style w:type="character" w:customStyle="1" w:styleId="55">
    <w:name w:val="Highlighted Variable"/>
    <w:autoRedefine/>
    <w:qFormat/>
    <w:uiPriority w:val="1"/>
    <w:rPr>
      <w:color w:val="0000FF"/>
    </w:rPr>
  </w:style>
  <w:style w:type="character" w:customStyle="1" w:styleId="56">
    <w:name w:val="Comment Subject Char"/>
    <w:autoRedefine/>
    <w:semiHidden/>
    <w:qFormat/>
    <w:locked/>
    <w:uiPriority w:val="99"/>
    <w:rPr>
      <w:rFonts w:ascii="Trebuchet MS" w:hAnsi="Trebuchet MS"/>
      <w:b/>
      <w:kern w:val="2"/>
      <w:sz w:val="24"/>
    </w:rPr>
  </w:style>
  <w:style w:type="character" w:customStyle="1" w:styleId="57">
    <w:name w:val="s41"/>
    <w:autoRedefine/>
    <w:qFormat/>
    <w:uiPriority w:val="99"/>
    <w:rPr>
      <w:i/>
      <w:iCs/>
      <w:color w:val="808080"/>
    </w:rPr>
  </w:style>
  <w:style w:type="character" w:customStyle="1" w:styleId="58">
    <w:name w:val="Comment Text Char"/>
    <w:autoRedefine/>
    <w:semiHidden/>
    <w:qFormat/>
    <w:locked/>
    <w:uiPriority w:val="99"/>
    <w:rPr>
      <w:rFonts w:ascii="Trebuchet MS" w:hAnsi="Trebuchet MS"/>
      <w:kern w:val="2"/>
      <w:sz w:val="24"/>
    </w:rPr>
  </w:style>
  <w:style w:type="character" w:customStyle="1" w:styleId="59">
    <w:name w:val="页眉 字符"/>
    <w:link w:val="29"/>
    <w:autoRedefine/>
    <w:qFormat/>
    <w:uiPriority w:val="99"/>
    <w:rPr>
      <w:rFonts w:ascii="Trebuchet MS" w:hAnsi="Trebuchet MS"/>
      <w:kern w:val="2"/>
      <w:sz w:val="18"/>
      <w:szCs w:val="18"/>
    </w:rPr>
  </w:style>
  <w:style w:type="character" w:customStyle="1" w:styleId="60">
    <w:name w:val="标题 5 字符"/>
    <w:link w:val="6"/>
    <w:autoRedefine/>
    <w:qFormat/>
    <w:uiPriority w:val="0"/>
    <w:rPr>
      <w:rFonts w:ascii="Trebuchet MS" w:hAnsi="Trebuchet MS"/>
      <w:b/>
      <w:bCs/>
      <w:snapToGrid w:val="0"/>
      <w:sz w:val="21"/>
    </w:rPr>
  </w:style>
  <w:style w:type="character" w:customStyle="1" w:styleId="61">
    <w:name w:val="正文文本 字符"/>
    <w:link w:val="18"/>
    <w:autoRedefine/>
    <w:qFormat/>
    <w:uiPriority w:val="0"/>
    <w:rPr>
      <w:rFonts w:ascii="宋体"/>
      <w:snapToGrid w:val="0"/>
    </w:rPr>
  </w:style>
  <w:style w:type="character" w:customStyle="1" w:styleId="62">
    <w:name w:val="正文：首行缩进2字符-指导 Char Char"/>
    <w:link w:val="63"/>
    <w:autoRedefine/>
    <w:qFormat/>
    <w:uiPriority w:val="99"/>
    <w:rPr>
      <w:rFonts w:ascii="Arial" w:hAnsi="Arial" w:cs="宋体"/>
      <w:color w:val="0000FF"/>
      <w:kern w:val="2"/>
      <w:sz w:val="21"/>
    </w:rPr>
  </w:style>
  <w:style w:type="paragraph" w:customStyle="1" w:styleId="63">
    <w:name w:val="正文：首行缩进2字符-指导"/>
    <w:basedOn w:val="1"/>
    <w:link w:val="62"/>
    <w:autoRedefine/>
    <w:qFormat/>
    <w:uiPriority w:val="99"/>
    <w:pPr>
      <w:spacing w:line="360" w:lineRule="atLeast"/>
      <w:ind w:firstLine="420" w:firstLineChars="200"/>
    </w:pPr>
    <w:rPr>
      <w:rFonts w:ascii="Arial" w:hAnsi="Arial"/>
      <w:color w:val="0000FF"/>
      <w:szCs w:val="20"/>
    </w:rPr>
  </w:style>
  <w:style w:type="character" w:customStyle="1" w:styleId="64">
    <w:name w:val="正文首行缩进 字符"/>
    <w:link w:val="44"/>
    <w:autoRedefine/>
    <w:qFormat/>
    <w:uiPriority w:val="0"/>
    <w:rPr>
      <w:rFonts w:ascii="宋体"/>
      <w:snapToGrid w:val="0"/>
      <w:kern w:val="2"/>
      <w:sz w:val="21"/>
      <w:szCs w:val="24"/>
    </w:rPr>
  </w:style>
  <w:style w:type="character" w:customStyle="1" w:styleId="65">
    <w:name w:val="标准文本 Char"/>
    <w:link w:val="66"/>
    <w:autoRedefine/>
    <w:qFormat/>
    <w:uiPriority w:val="0"/>
    <w:rPr>
      <w:sz w:val="24"/>
    </w:rPr>
  </w:style>
  <w:style w:type="paragraph" w:customStyle="1" w:styleId="66">
    <w:name w:val="标准文本"/>
    <w:basedOn w:val="1"/>
    <w:link w:val="65"/>
    <w:autoRedefine/>
    <w:qFormat/>
    <w:uiPriority w:val="0"/>
    <w:pPr>
      <w:ind w:firstLine="480" w:firstLineChars="200"/>
    </w:pPr>
    <w:rPr>
      <w:rFonts w:ascii="Times New Roman" w:hAnsi="Times New Roman"/>
      <w:kern w:val="0"/>
      <w:sz w:val="24"/>
      <w:szCs w:val="20"/>
    </w:rPr>
  </w:style>
  <w:style w:type="character" w:customStyle="1" w:styleId="67">
    <w:name w:val="s4"/>
    <w:autoRedefine/>
    <w:qFormat/>
    <w:uiPriority w:val="99"/>
  </w:style>
  <w:style w:type="character" w:customStyle="1" w:styleId="68">
    <w:name w:val="标题 6 字符"/>
    <w:link w:val="7"/>
    <w:autoRedefine/>
    <w:qFormat/>
    <w:uiPriority w:val="99"/>
    <w:rPr>
      <w:rFonts w:ascii="Trebuchet MS" w:hAnsi="Trebuchet MS"/>
      <w:b/>
      <w:snapToGrid w:val="0"/>
      <w:sz w:val="21"/>
    </w:rPr>
  </w:style>
  <w:style w:type="character" w:customStyle="1" w:styleId="69">
    <w:name w:val="s1"/>
    <w:autoRedefine/>
    <w:qFormat/>
    <w:uiPriority w:val="99"/>
  </w:style>
  <w:style w:type="character" w:customStyle="1" w:styleId="70">
    <w:name w:val="s61"/>
    <w:autoRedefine/>
    <w:qFormat/>
    <w:uiPriority w:val="99"/>
    <w:rPr>
      <w:b/>
      <w:bCs/>
      <w:color w:val="000080"/>
    </w:rPr>
  </w:style>
  <w:style w:type="character" w:customStyle="1" w:styleId="71">
    <w:name w:val="标题 2 字符"/>
    <w:link w:val="3"/>
    <w:autoRedefine/>
    <w:qFormat/>
    <w:uiPriority w:val="0"/>
    <w:rPr>
      <w:rFonts w:ascii="Trebuchet MS" w:hAnsi="Trebuchet MS"/>
      <w:b/>
      <w:sz w:val="30"/>
    </w:rPr>
  </w:style>
  <w:style w:type="character" w:customStyle="1" w:styleId="72">
    <w:name w:val="Document Map Char"/>
    <w:autoRedefine/>
    <w:qFormat/>
    <w:locked/>
    <w:uiPriority w:val="99"/>
    <w:rPr>
      <w:rFonts w:ascii="宋体"/>
      <w:kern w:val="2"/>
      <w:sz w:val="18"/>
    </w:rPr>
  </w:style>
  <w:style w:type="character" w:customStyle="1" w:styleId="73">
    <w:name w:val="s01"/>
    <w:autoRedefine/>
    <w:qFormat/>
    <w:uiPriority w:val="99"/>
    <w:rPr>
      <w:b/>
      <w:bCs/>
      <w:color w:val="000080"/>
    </w:rPr>
  </w:style>
  <w:style w:type="character" w:customStyle="1" w:styleId="74">
    <w:name w:val="HTML Preformatted Char"/>
    <w:autoRedefine/>
    <w:qFormat/>
    <w:locked/>
    <w:uiPriority w:val="99"/>
    <w:rPr>
      <w:rFonts w:ascii="宋体" w:eastAsia="宋体"/>
      <w:sz w:val="24"/>
    </w:rPr>
  </w:style>
  <w:style w:type="character" w:customStyle="1" w:styleId="75">
    <w:name w:val="t_tag"/>
    <w:basedOn w:val="48"/>
    <w:autoRedefine/>
    <w:qFormat/>
    <w:uiPriority w:val="99"/>
  </w:style>
  <w:style w:type="character" w:customStyle="1" w:styleId="76">
    <w:name w:val="s121"/>
    <w:autoRedefine/>
    <w:qFormat/>
    <w:uiPriority w:val="99"/>
    <w:rPr>
      <w:i/>
      <w:iCs/>
      <w:color w:val="808080"/>
    </w:rPr>
  </w:style>
  <w:style w:type="character" w:customStyle="1" w:styleId="77">
    <w:name w:val="解释字体"/>
    <w:autoRedefine/>
    <w:qFormat/>
    <w:uiPriority w:val="0"/>
    <w:rPr>
      <w:rFonts w:ascii="Times New Roman" w:hAnsi="Times New Roman" w:eastAsia="宋体"/>
      <w:i/>
      <w:color w:val="0000FF"/>
      <w:sz w:val="21"/>
      <w:szCs w:val="21"/>
    </w:rPr>
  </w:style>
  <w:style w:type="character" w:customStyle="1" w:styleId="78">
    <w:name w:val="Body Text First Indent Char"/>
    <w:autoRedefine/>
    <w:qFormat/>
    <w:locked/>
    <w:uiPriority w:val="99"/>
    <w:rPr>
      <w:rFonts w:ascii="宋体"/>
      <w:snapToGrid/>
      <w:kern w:val="2"/>
      <w:sz w:val="24"/>
    </w:rPr>
  </w:style>
  <w:style w:type="character" w:customStyle="1" w:styleId="79">
    <w:name w:val="明显强调1"/>
    <w:autoRedefine/>
    <w:qFormat/>
    <w:uiPriority w:val="21"/>
    <w:rPr>
      <w:i/>
      <w:iCs/>
      <w:color w:val="4F81BD"/>
    </w:rPr>
  </w:style>
  <w:style w:type="character" w:customStyle="1" w:styleId="80">
    <w:name w:val="Body Text Indent Char"/>
    <w:autoRedefine/>
    <w:qFormat/>
    <w:locked/>
    <w:uiPriority w:val="99"/>
    <w:rPr>
      <w:rFonts w:ascii="宋体"/>
      <w:kern w:val="2"/>
      <w:sz w:val="21"/>
    </w:rPr>
  </w:style>
  <w:style w:type="character" w:customStyle="1" w:styleId="81">
    <w:name w:val="s131"/>
    <w:autoRedefine/>
    <w:qFormat/>
    <w:uiPriority w:val="99"/>
    <w:rPr>
      <w:b/>
      <w:bCs/>
      <w:color w:val="000080"/>
    </w:rPr>
  </w:style>
  <w:style w:type="character" w:customStyle="1" w:styleId="82">
    <w:name w:val="s21"/>
    <w:autoRedefine/>
    <w:qFormat/>
    <w:uiPriority w:val="99"/>
    <w:rPr>
      <w:i/>
      <w:iCs/>
      <w:color w:val="808080"/>
    </w:rPr>
  </w:style>
  <w:style w:type="character" w:customStyle="1" w:styleId="83">
    <w:name w:val="标题 字符"/>
    <w:link w:val="42"/>
    <w:autoRedefine/>
    <w:qFormat/>
    <w:uiPriority w:val="1"/>
    <w:rPr>
      <w:rFonts w:ascii="宋体" w:hAnsi="Trebuchet MS"/>
      <w:b/>
      <w:snapToGrid w:val="0"/>
      <w:sz w:val="36"/>
    </w:rPr>
  </w:style>
  <w:style w:type="character" w:customStyle="1" w:styleId="84">
    <w:name w:val="标题 7 字符"/>
    <w:link w:val="8"/>
    <w:autoRedefine/>
    <w:qFormat/>
    <w:uiPriority w:val="0"/>
    <w:rPr>
      <w:rFonts w:ascii="Trebuchet MS" w:hAnsi="Trebuchet MS"/>
      <w:b/>
      <w:bCs/>
      <w:kern w:val="2"/>
      <w:sz w:val="24"/>
      <w:szCs w:val="24"/>
    </w:rPr>
  </w:style>
  <w:style w:type="character" w:customStyle="1" w:styleId="85">
    <w:name w:val="s10"/>
    <w:autoRedefine/>
    <w:qFormat/>
    <w:uiPriority w:val="99"/>
  </w:style>
  <w:style w:type="character" w:customStyle="1" w:styleId="86">
    <w:name w:val="批注主题 字符"/>
    <w:link w:val="43"/>
    <w:autoRedefine/>
    <w:semiHidden/>
    <w:qFormat/>
    <w:uiPriority w:val="99"/>
    <w:rPr>
      <w:rFonts w:ascii="Trebuchet MS" w:hAnsi="Trebuchet MS"/>
      <w:b/>
      <w:bCs/>
      <w:kern w:val="2"/>
      <w:sz w:val="21"/>
      <w:szCs w:val="24"/>
    </w:rPr>
  </w:style>
  <w:style w:type="character" w:customStyle="1" w:styleId="87">
    <w:name w:val="正文首行缩进 2 字符"/>
    <w:link w:val="45"/>
    <w:autoRedefine/>
    <w:qFormat/>
    <w:uiPriority w:val="0"/>
    <w:rPr>
      <w:rFonts w:ascii="宋体"/>
      <w:kern w:val="2"/>
      <w:sz w:val="21"/>
      <w:szCs w:val="24"/>
    </w:rPr>
  </w:style>
  <w:style w:type="character" w:customStyle="1" w:styleId="88">
    <w:name w:val="apple-style-span"/>
    <w:autoRedefine/>
    <w:qFormat/>
    <w:uiPriority w:val="99"/>
  </w:style>
  <w:style w:type="character" w:customStyle="1" w:styleId="89">
    <w:name w:val="正文缩进 字符"/>
    <w:link w:val="13"/>
    <w:autoRedefine/>
    <w:qFormat/>
    <w:uiPriority w:val="99"/>
    <w:rPr>
      <w:rFonts w:ascii="Trebuchet MS" w:hAnsi="Trebuchet MS"/>
      <w:kern w:val="2"/>
      <w:sz w:val="21"/>
    </w:rPr>
  </w:style>
  <w:style w:type="character" w:customStyle="1" w:styleId="90">
    <w:name w:val="Header Char"/>
    <w:autoRedefine/>
    <w:qFormat/>
    <w:locked/>
    <w:uiPriority w:val="99"/>
    <w:rPr>
      <w:rFonts w:ascii="Trebuchet MS" w:hAnsi="Trebuchet MS"/>
      <w:kern w:val="2"/>
      <w:sz w:val="18"/>
    </w:rPr>
  </w:style>
  <w:style w:type="character" w:customStyle="1" w:styleId="91">
    <w:name w:val="s81"/>
    <w:autoRedefine/>
    <w:qFormat/>
    <w:uiPriority w:val="99"/>
    <w:rPr>
      <w:b/>
      <w:bCs/>
      <w:color w:val="008000"/>
    </w:rPr>
  </w:style>
  <w:style w:type="character" w:customStyle="1" w:styleId="92">
    <w:name w:val="正文文本缩进 2 字符"/>
    <w:link w:val="26"/>
    <w:autoRedefine/>
    <w:qFormat/>
    <w:uiPriority w:val="0"/>
    <w:rPr>
      <w:rFonts w:ascii="Trebuchet MS" w:hAnsi="Trebuchet MS"/>
      <w:kern w:val="2"/>
      <w:sz w:val="30"/>
    </w:rPr>
  </w:style>
  <w:style w:type="character" w:customStyle="1" w:styleId="93">
    <w:name w:val="日期 字符"/>
    <w:link w:val="25"/>
    <w:autoRedefine/>
    <w:semiHidden/>
    <w:qFormat/>
    <w:uiPriority w:val="99"/>
    <w:rPr>
      <w:rFonts w:ascii="Trebuchet MS" w:hAnsi="Trebuchet MS"/>
      <w:kern w:val="2"/>
      <w:sz w:val="21"/>
      <w:szCs w:val="24"/>
    </w:rPr>
  </w:style>
  <w:style w:type="character" w:customStyle="1" w:styleId="94">
    <w:name w:val="s5"/>
    <w:autoRedefine/>
    <w:qFormat/>
    <w:uiPriority w:val="99"/>
  </w:style>
  <w:style w:type="character" w:customStyle="1" w:styleId="95">
    <w:name w:val="标题 9 字符"/>
    <w:link w:val="10"/>
    <w:autoRedefine/>
    <w:qFormat/>
    <w:uiPriority w:val="0"/>
    <w:rPr>
      <w:rFonts w:ascii="Arial" w:hAnsi="Arial" w:eastAsia="黑体"/>
      <w:kern w:val="2"/>
      <w:sz w:val="21"/>
      <w:szCs w:val="21"/>
    </w:rPr>
  </w:style>
  <w:style w:type="character" w:customStyle="1" w:styleId="96">
    <w:name w:val="s91"/>
    <w:autoRedefine/>
    <w:qFormat/>
    <w:uiPriority w:val="99"/>
    <w:rPr>
      <w:b/>
      <w:bCs/>
      <w:color w:val="000080"/>
    </w:rPr>
  </w:style>
  <w:style w:type="character" w:customStyle="1" w:styleId="97">
    <w:name w:val="HTML 预设格式 字符"/>
    <w:link w:val="39"/>
    <w:autoRedefine/>
    <w:qFormat/>
    <w:uiPriority w:val="99"/>
    <w:rPr>
      <w:rFonts w:ascii="宋体" w:hAnsi="宋体" w:cs="宋体"/>
      <w:sz w:val="24"/>
      <w:szCs w:val="24"/>
    </w:rPr>
  </w:style>
  <w:style w:type="character" w:customStyle="1" w:styleId="98">
    <w:name w:val="页脚 字符"/>
    <w:link w:val="28"/>
    <w:autoRedefine/>
    <w:qFormat/>
    <w:uiPriority w:val="99"/>
    <w:rPr>
      <w:rFonts w:ascii="Trebuchet MS" w:hAnsi="Trebuchet MS"/>
      <w:kern w:val="2"/>
      <w:sz w:val="18"/>
      <w:szCs w:val="18"/>
    </w:rPr>
  </w:style>
  <w:style w:type="character" w:customStyle="1" w:styleId="99">
    <w:name w:val="Date Char"/>
    <w:autoRedefine/>
    <w:semiHidden/>
    <w:qFormat/>
    <w:locked/>
    <w:uiPriority w:val="99"/>
    <w:rPr>
      <w:rFonts w:ascii="Trebuchet MS" w:hAnsi="Trebuchet MS"/>
      <w:kern w:val="2"/>
      <w:sz w:val="24"/>
    </w:rPr>
  </w:style>
  <w:style w:type="character" w:customStyle="1" w:styleId="100">
    <w:name w:val="标题 1 字符"/>
    <w:link w:val="2"/>
    <w:autoRedefine/>
    <w:qFormat/>
    <w:uiPriority w:val="0"/>
    <w:rPr>
      <w:rFonts w:ascii="Trebuchet MS" w:hAnsi="Trebuchet MS"/>
      <w:b/>
      <w:snapToGrid w:val="0"/>
      <w:sz w:val="32"/>
    </w:rPr>
  </w:style>
  <w:style w:type="character" w:customStyle="1" w:styleId="101">
    <w:name w:val="标题 3 字符"/>
    <w:link w:val="4"/>
    <w:autoRedefine/>
    <w:qFormat/>
    <w:uiPriority w:val="0"/>
    <w:rPr>
      <w:rFonts w:ascii="Trebuchet MS" w:hAnsi="Trebuchet MS"/>
      <w:b/>
      <w:snapToGrid w:val="0"/>
      <w:sz w:val="28"/>
    </w:rPr>
  </w:style>
  <w:style w:type="character" w:customStyle="1" w:styleId="102">
    <w:name w:val="s51"/>
    <w:autoRedefine/>
    <w:qFormat/>
    <w:uiPriority w:val="99"/>
    <w:rPr>
      <w:i/>
      <w:iCs/>
    </w:rPr>
  </w:style>
  <w:style w:type="character" w:customStyle="1" w:styleId="103">
    <w:name w:val="s31"/>
    <w:autoRedefine/>
    <w:qFormat/>
    <w:uiPriority w:val="99"/>
    <w:rPr>
      <w:b/>
      <w:bCs/>
      <w:color w:val="008000"/>
    </w:rPr>
  </w:style>
  <w:style w:type="character" w:customStyle="1" w:styleId="104">
    <w:name w:val="Body Text Char"/>
    <w:autoRedefine/>
    <w:qFormat/>
    <w:locked/>
    <w:uiPriority w:val="99"/>
    <w:rPr>
      <w:rFonts w:ascii="宋体"/>
      <w:snapToGrid/>
    </w:rPr>
  </w:style>
  <w:style w:type="character" w:customStyle="1" w:styleId="105">
    <w:name w:val="文档结构图 字符"/>
    <w:link w:val="15"/>
    <w:autoRedefine/>
    <w:qFormat/>
    <w:uiPriority w:val="0"/>
    <w:rPr>
      <w:rFonts w:ascii="宋体"/>
      <w:kern w:val="2"/>
      <w:sz w:val="18"/>
      <w:szCs w:val="18"/>
    </w:rPr>
  </w:style>
  <w:style w:type="character" w:customStyle="1" w:styleId="106">
    <w:name w:val="s0"/>
    <w:autoRedefine/>
    <w:qFormat/>
    <w:uiPriority w:val="99"/>
  </w:style>
  <w:style w:type="character" w:customStyle="1" w:styleId="107">
    <w:name w:val="s71"/>
    <w:autoRedefine/>
    <w:qFormat/>
    <w:uiPriority w:val="99"/>
    <w:rPr>
      <w:b/>
      <w:bCs/>
      <w:color w:val="0000FF"/>
    </w:rPr>
  </w:style>
  <w:style w:type="character" w:customStyle="1" w:styleId="108">
    <w:name w:val="批注框文本 字符"/>
    <w:link w:val="27"/>
    <w:autoRedefine/>
    <w:qFormat/>
    <w:uiPriority w:val="99"/>
    <w:rPr>
      <w:kern w:val="2"/>
      <w:sz w:val="18"/>
      <w:szCs w:val="18"/>
    </w:rPr>
  </w:style>
  <w:style w:type="character" w:customStyle="1" w:styleId="109">
    <w:name w:val="正文文本缩进 字符"/>
    <w:link w:val="19"/>
    <w:autoRedefine/>
    <w:qFormat/>
    <w:uiPriority w:val="0"/>
    <w:rPr>
      <w:rFonts w:ascii="宋体"/>
      <w:kern w:val="2"/>
      <w:sz w:val="21"/>
    </w:rPr>
  </w:style>
  <w:style w:type="character" w:customStyle="1" w:styleId="110">
    <w:name w:val="Balloon Text Char"/>
    <w:autoRedefine/>
    <w:qFormat/>
    <w:locked/>
    <w:uiPriority w:val="99"/>
    <w:rPr>
      <w:kern w:val="2"/>
      <w:sz w:val="18"/>
    </w:rPr>
  </w:style>
  <w:style w:type="character" w:customStyle="1" w:styleId="111">
    <w:name w:val="标题 4 字符"/>
    <w:link w:val="5"/>
    <w:autoRedefine/>
    <w:qFormat/>
    <w:uiPriority w:val="0"/>
    <w:rPr>
      <w:rFonts w:ascii="Arial" w:hAnsi="Arial"/>
      <w:b/>
      <w:bCs/>
      <w:kern w:val="2"/>
      <w:sz w:val="24"/>
      <w:szCs w:val="28"/>
    </w:rPr>
  </w:style>
  <w:style w:type="character" w:customStyle="1" w:styleId="112">
    <w:name w:val="标题 8 字符"/>
    <w:link w:val="9"/>
    <w:autoRedefine/>
    <w:qFormat/>
    <w:uiPriority w:val="0"/>
    <w:rPr>
      <w:rFonts w:ascii="Arial" w:hAnsi="Arial" w:eastAsia="黑体"/>
      <w:kern w:val="2"/>
      <w:sz w:val="24"/>
      <w:szCs w:val="24"/>
    </w:rPr>
  </w:style>
  <w:style w:type="character" w:customStyle="1" w:styleId="113">
    <w:name w:val="批注文字 字符"/>
    <w:link w:val="16"/>
    <w:autoRedefine/>
    <w:qFormat/>
    <w:uiPriority w:val="0"/>
    <w:rPr>
      <w:rFonts w:ascii="Trebuchet MS" w:hAnsi="Trebuchet MS"/>
      <w:kern w:val="2"/>
      <w:sz w:val="21"/>
      <w:szCs w:val="24"/>
    </w:rPr>
  </w:style>
  <w:style w:type="character" w:customStyle="1" w:styleId="114">
    <w:name w:val="Body Text First Indent 2 Char"/>
    <w:autoRedefine/>
    <w:qFormat/>
    <w:locked/>
    <w:uiPriority w:val="99"/>
    <w:rPr>
      <w:rFonts w:ascii="宋体"/>
      <w:kern w:val="2"/>
      <w:sz w:val="24"/>
    </w:rPr>
  </w:style>
  <w:style w:type="paragraph" w:customStyle="1" w:styleId="115">
    <w:name w:val="Title-Major"/>
    <w:basedOn w:val="42"/>
    <w:autoRedefine/>
    <w:qFormat/>
    <w:uiPriority w:val="1"/>
    <w:pPr>
      <w:keepLines/>
      <w:widowControl/>
      <w:spacing w:after="120"/>
      <w:ind w:left="2520" w:right="720"/>
      <w:jc w:val="left"/>
    </w:pPr>
    <w:rPr>
      <w:rFonts w:ascii="Book Antiqua" w:hAnsi="Book Antiqua" w:eastAsia="PMingLiU"/>
      <w:b w:val="0"/>
      <w:smallCaps/>
      <w:snapToGrid/>
      <w:sz w:val="48"/>
      <w:lang w:val="en-GB" w:eastAsia="en-US"/>
    </w:rPr>
  </w:style>
  <w:style w:type="paragraph" w:customStyle="1" w:styleId="116">
    <w:name w:val="中等深浅网格 1 - 着色 21"/>
    <w:basedOn w:val="1"/>
    <w:autoRedefine/>
    <w:qFormat/>
    <w:uiPriority w:val="99"/>
    <w:pPr>
      <w:ind w:firstLine="420" w:firstLineChars="200"/>
    </w:pPr>
  </w:style>
  <w:style w:type="paragraph" w:customStyle="1" w:styleId="117">
    <w:name w:val="Table Heading"/>
    <w:basedOn w:val="118"/>
    <w:autoRedefine/>
    <w:qFormat/>
    <w:uiPriority w:val="1"/>
    <w:pPr>
      <w:spacing w:before="120" w:after="120"/>
    </w:pPr>
    <w:rPr>
      <w:b/>
    </w:rPr>
  </w:style>
  <w:style w:type="paragraph" w:customStyle="1" w:styleId="118">
    <w:name w:val="Table Text"/>
    <w:basedOn w:val="1"/>
    <w:autoRedefine/>
    <w:qFormat/>
    <w:uiPriority w:val="1"/>
    <w:pPr>
      <w:keepLines/>
      <w:widowControl/>
      <w:jc w:val="left"/>
    </w:pPr>
    <w:rPr>
      <w:rFonts w:ascii="Book Antiqua" w:hAnsi="Book Antiqua" w:eastAsia="PMingLiU"/>
      <w:kern w:val="0"/>
      <w:sz w:val="16"/>
      <w:szCs w:val="20"/>
      <w:lang w:val="en-GB" w:eastAsia="en-US"/>
    </w:rPr>
  </w:style>
  <w:style w:type="paragraph" w:customStyle="1" w:styleId="119">
    <w:name w:val="表格内"/>
    <w:basedOn w:val="1"/>
    <w:autoRedefine/>
    <w:qFormat/>
    <w:uiPriority w:val="99"/>
    <w:pPr>
      <w:spacing w:line="240" w:lineRule="auto"/>
    </w:pPr>
    <w:rPr>
      <w:rFonts w:ascii="Arial" w:hAnsi="Arial"/>
      <w:i/>
      <w:sz w:val="18"/>
      <w:szCs w:val="20"/>
    </w:rPr>
  </w:style>
  <w:style w:type="paragraph" w:customStyle="1" w:styleId="120">
    <w:name w:val="列出段落1"/>
    <w:basedOn w:val="1"/>
    <w:autoRedefine/>
    <w:qFormat/>
    <w:uiPriority w:val="34"/>
    <w:pPr>
      <w:ind w:firstLine="420" w:firstLineChars="200"/>
    </w:pPr>
  </w:style>
  <w:style w:type="paragraph" w:customStyle="1" w:styleId="121">
    <w:name w:val="ÕýÎÄÊ×ÐÐËõ½ø"/>
    <w:basedOn w:val="1"/>
    <w:autoRedefine/>
    <w:qFormat/>
    <w:uiPriority w:val="1"/>
    <w:pPr>
      <w:widowControl/>
      <w:overflowPunct w:val="0"/>
      <w:autoSpaceDE w:val="0"/>
      <w:autoSpaceDN w:val="0"/>
      <w:adjustRightInd w:val="0"/>
      <w:ind w:left="1134"/>
      <w:textAlignment w:val="baseline"/>
    </w:pPr>
    <w:rPr>
      <w:rFonts w:ascii="Times New Roman" w:hAnsi="Times New Roman"/>
      <w:kern w:val="0"/>
      <w:szCs w:val="20"/>
    </w:rPr>
  </w:style>
  <w:style w:type="paragraph" w:customStyle="1" w:styleId="122">
    <w:name w:val="表格的表头"/>
    <w:basedOn w:val="119"/>
    <w:next w:val="119"/>
    <w:autoRedefine/>
    <w:qFormat/>
    <w:uiPriority w:val="99"/>
    <w:pPr>
      <w:spacing w:before="40" w:after="40"/>
      <w:jc w:val="center"/>
    </w:pPr>
  </w:style>
  <w:style w:type="paragraph" w:customStyle="1" w:styleId="123">
    <w:name w:val="tty80"/>
    <w:basedOn w:val="1"/>
    <w:autoRedefine/>
    <w:qFormat/>
    <w:uiPriority w:val="1"/>
    <w:pPr>
      <w:widowControl/>
      <w:jc w:val="left"/>
    </w:pPr>
    <w:rPr>
      <w:rFonts w:ascii="Courier New" w:hAnsi="Courier New" w:eastAsia="PMingLiU"/>
      <w:kern w:val="0"/>
      <w:sz w:val="20"/>
      <w:szCs w:val="20"/>
      <w:lang w:val="en-GB" w:eastAsia="en-US"/>
    </w:rPr>
  </w:style>
  <w:style w:type="paragraph" w:customStyle="1" w:styleId="124">
    <w:name w:val="TOC 标题1"/>
    <w:basedOn w:val="2"/>
    <w:next w:val="1"/>
    <w:autoRedefine/>
    <w:qFormat/>
    <w:uiPriority w:val="39"/>
    <w:pPr>
      <w:keepLines/>
      <w:widowControl/>
      <w:numPr>
        <w:numId w:val="0"/>
      </w:numPr>
      <w:spacing w:before="480" w:line="276" w:lineRule="auto"/>
      <w:outlineLvl w:val="9"/>
    </w:pPr>
    <w:rPr>
      <w:rFonts w:ascii="Cambria" w:hAnsi="Cambria"/>
      <w:bCs/>
      <w:snapToGrid/>
      <w:color w:val="365F91"/>
      <w:sz w:val="28"/>
      <w:szCs w:val="28"/>
    </w:rPr>
  </w:style>
  <w:style w:type="paragraph" w:customStyle="1" w:styleId="125">
    <w:name w:val="列出段落11"/>
    <w:basedOn w:val="1"/>
    <w:autoRedefine/>
    <w:qFormat/>
    <w:uiPriority w:val="34"/>
    <w:pPr>
      <w:spacing w:line="240" w:lineRule="auto"/>
      <w:ind w:firstLine="420" w:firstLineChars="200"/>
    </w:pPr>
    <w:rPr>
      <w:rFonts w:ascii="Calibri" w:hAnsi="Calibri"/>
      <w:szCs w:val="22"/>
    </w:rPr>
  </w:style>
  <w:style w:type="paragraph" w:customStyle="1" w:styleId="126">
    <w:name w:val="列项"/>
    <w:basedOn w:val="1"/>
    <w:autoRedefine/>
    <w:qFormat/>
    <w:uiPriority w:val="99"/>
    <w:pPr>
      <w:numPr>
        <w:ilvl w:val="0"/>
        <w:numId w:val="2"/>
      </w:numPr>
      <w:spacing w:line="300" w:lineRule="auto"/>
    </w:pPr>
    <w:rPr>
      <w:rFonts w:ascii="Arial" w:hAnsi="Arial"/>
      <w:szCs w:val="20"/>
    </w:rPr>
  </w:style>
  <w:style w:type="paragraph" w:customStyle="1" w:styleId="127">
    <w:name w:val="8列项1：一级abc-指导"/>
    <w:basedOn w:val="1"/>
    <w:autoRedefine/>
    <w:qFormat/>
    <w:uiPriority w:val="99"/>
    <w:pPr>
      <w:numPr>
        <w:ilvl w:val="1"/>
        <w:numId w:val="3"/>
      </w:numPr>
      <w:spacing w:line="360" w:lineRule="atLeast"/>
    </w:pPr>
    <w:rPr>
      <w:rFonts w:ascii="Arial" w:hAnsi="Arial" w:cs="Arial"/>
      <w:color w:val="0000FF"/>
      <w:szCs w:val="21"/>
    </w:rPr>
  </w:style>
  <w:style w:type="paragraph" w:customStyle="1" w:styleId="128">
    <w:name w:val="列表数字1"/>
    <w:next w:val="1"/>
    <w:autoRedefine/>
    <w:qFormat/>
    <w:uiPriority w:val="0"/>
    <w:pPr>
      <w:numPr>
        <w:ilvl w:val="0"/>
        <w:numId w:val="4"/>
      </w:numPr>
      <w:tabs>
        <w:tab w:val="left" w:pos="900"/>
        <w:tab w:val="clear" w:pos="1145"/>
      </w:tabs>
      <w:spacing w:before="120" w:line="360" w:lineRule="auto"/>
    </w:pPr>
    <w:rPr>
      <w:rFonts w:ascii="Times New Roman" w:hAnsi="Times New Roman" w:eastAsia="宋体" w:cs="Times New Roman"/>
      <w:sz w:val="24"/>
      <w:lang w:val="en-US" w:eastAsia="zh-CN" w:bidi="ar-SA"/>
    </w:rPr>
  </w:style>
  <w:style w:type="paragraph" w:customStyle="1" w:styleId="129">
    <w:name w:val="表格标题"/>
    <w:basedOn w:val="130"/>
    <w:autoRedefine/>
    <w:qFormat/>
    <w:uiPriority w:val="99"/>
    <w:pPr>
      <w:jc w:val="center"/>
    </w:pPr>
    <w:rPr>
      <w:b/>
      <w:bCs/>
    </w:rPr>
  </w:style>
  <w:style w:type="paragraph" w:customStyle="1" w:styleId="130">
    <w:name w:val="表格正文"/>
    <w:basedOn w:val="1"/>
    <w:autoRedefine/>
    <w:qFormat/>
    <w:uiPriority w:val="99"/>
    <w:pPr>
      <w:spacing w:line="240" w:lineRule="atLeast"/>
    </w:pPr>
    <w:rPr>
      <w:rFonts w:ascii="Times New Roman" w:hAnsi="Times New Roman" w:eastAsia="楷体_GB2312"/>
      <w:sz w:val="24"/>
    </w:rPr>
  </w:style>
  <w:style w:type="paragraph" w:customStyle="1" w:styleId="131">
    <w:name w:val="InfoBlue"/>
    <w:basedOn w:val="1"/>
    <w:next w:val="18"/>
    <w:autoRedefine/>
    <w:qFormat/>
    <w:uiPriority w:val="1"/>
    <w:pPr>
      <w:keepNext/>
      <w:numPr>
        <w:ilvl w:val="0"/>
        <w:numId w:val="5"/>
      </w:numPr>
      <w:spacing w:after="120" w:line="240" w:lineRule="atLeast"/>
      <w:jc w:val="left"/>
    </w:pPr>
    <w:rPr>
      <w:i/>
      <w:snapToGrid w:val="0"/>
      <w:color w:val="0000FF"/>
      <w:kern w:val="0"/>
      <w:sz w:val="20"/>
      <w:szCs w:val="20"/>
    </w:rPr>
  </w:style>
  <w:style w:type="paragraph" w:customStyle="1" w:styleId="132">
    <w:name w:val="Title Bar"/>
    <w:basedOn w:val="1"/>
    <w:autoRedefine/>
    <w:qFormat/>
    <w:uiPriority w:val="1"/>
    <w:pPr>
      <w:keepNext/>
      <w:pageBreakBefore/>
      <w:widowControl/>
      <w:shd w:val="solid" w:color="auto" w:fill="auto"/>
      <w:spacing w:before="1680"/>
      <w:ind w:left="2520" w:right="720"/>
      <w:jc w:val="left"/>
    </w:pPr>
    <w:rPr>
      <w:rFonts w:ascii="Book Antiqua" w:hAnsi="Book Antiqua" w:eastAsia="PMingLiU"/>
      <w:kern w:val="0"/>
      <w:sz w:val="36"/>
      <w:szCs w:val="20"/>
      <w:lang w:val="en-GB" w:eastAsia="en-US"/>
    </w:rPr>
  </w:style>
  <w:style w:type="paragraph" w:customStyle="1" w:styleId="133">
    <w:name w:val="Route Title"/>
    <w:basedOn w:val="1"/>
    <w:autoRedefine/>
    <w:qFormat/>
    <w:uiPriority w:val="1"/>
    <w:pPr>
      <w:keepLines/>
      <w:widowControl/>
      <w:spacing w:after="120"/>
      <w:ind w:left="2520" w:right="720"/>
      <w:jc w:val="left"/>
    </w:pPr>
    <w:rPr>
      <w:rFonts w:ascii="Book Antiqua" w:hAnsi="Book Antiqua" w:eastAsia="PMingLiU"/>
      <w:kern w:val="0"/>
      <w:sz w:val="36"/>
      <w:szCs w:val="20"/>
      <w:lang w:val="en-GB" w:eastAsia="en-US"/>
    </w:rPr>
  </w:style>
  <w:style w:type="paragraph" w:customStyle="1" w:styleId="134">
    <w:name w:val="ÕýÎÄÊ¡ÁÐÐËõ½ø"/>
    <w:basedOn w:val="1"/>
    <w:autoRedefine/>
    <w:qFormat/>
    <w:uiPriority w:val="99"/>
    <w:pPr>
      <w:widowControl/>
      <w:overflowPunct w:val="0"/>
      <w:autoSpaceDE w:val="0"/>
      <w:autoSpaceDN w:val="0"/>
      <w:adjustRightInd w:val="0"/>
      <w:ind w:left="1134"/>
      <w:textAlignment w:val="baseline"/>
    </w:pPr>
    <w:rPr>
      <w:rFonts w:ascii="Times New Roman" w:hAnsi="Times New Roman"/>
      <w:kern w:val="0"/>
      <w:szCs w:val="20"/>
    </w:rPr>
  </w:style>
  <w:style w:type="paragraph" w:customStyle="1" w:styleId="135">
    <w:name w:val="列表数字1）"/>
    <w:next w:val="44"/>
    <w:autoRedefine/>
    <w:qFormat/>
    <w:uiPriority w:val="0"/>
    <w:pPr>
      <w:numPr>
        <w:ilvl w:val="0"/>
        <w:numId w:val="6"/>
      </w:numPr>
      <w:tabs>
        <w:tab w:val="left" w:pos="900"/>
        <w:tab w:val="clear" w:pos="720"/>
      </w:tabs>
      <w:spacing w:line="360" w:lineRule="auto"/>
    </w:pPr>
    <w:rPr>
      <w:rFonts w:ascii="Times New Roman" w:hAnsi="Times New Roman" w:eastAsia="宋体" w:cs="Times New Roman"/>
      <w:sz w:val="24"/>
      <w:lang w:val="en-US" w:eastAsia="zh-CN" w:bidi="ar-SA"/>
    </w:rPr>
  </w:style>
  <w:style w:type="paragraph" w:customStyle="1" w:styleId="136">
    <w:name w:val="Tabletext"/>
    <w:basedOn w:val="1"/>
    <w:autoRedefine/>
    <w:qFormat/>
    <w:uiPriority w:val="1"/>
    <w:pPr>
      <w:keepLines/>
      <w:spacing w:after="120" w:line="240" w:lineRule="atLeast"/>
      <w:jc w:val="left"/>
    </w:pPr>
    <w:rPr>
      <w:rFonts w:ascii="宋体"/>
      <w:snapToGrid w:val="0"/>
      <w:kern w:val="0"/>
      <w:sz w:val="20"/>
      <w:szCs w:val="20"/>
    </w:rPr>
  </w:style>
  <w:style w:type="paragraph" w:customStyle="1" w:styleId="137">
    <w:name w:val="TOC 标题11"/>
    <w:basedOn w:val="2"/>
    <w:next w:val="1"/>
    <w:autoRedefine/>
    <w:qFormat/>
    <w:uiPriority w:val="99"/>
    <w:pPr>
      <w:keepLines/>
      <w:widowControl/>
      <w:numPr>
        <w:numId w:val="0"/>
      </w:numPr>
      <w:spacing w:before="480" w:line="276" w:lineRule="auto"/>
      <w:outlineLvl w:val="9"/>
    </w:pPr>
    <w:rPr>
      <w:rFonts w:ascii="Cambria" w:hAnsi="Cambria"/>
      <w:bCs/>
      <w:snapToGrid/>
      <w:color w:val="365F91"/>
      <w:sz w:val="28"/>
      <w:szCs w:val="28"/>
    </w:rPr>
  </w:style>
  <w:style w:type="character" w:customStyle="1" w:styleId="138">
    <w:name w:val="apple-converted-space"/>
    <w:basedOn w:val="48"/>
    <w:autoRedefine/>
    <w:qFormat/>
    <w:uiPriority w:val="1"/>
  </w:style>
  <w:style w:type="paragraph" w:styleId="139">
    <w:name w:val="List Paragraph"/>
    <w:basedOn w:val="1"/>
    <w:autoRedefine/>
    <w:unhideWhenUsed/>
    <w:qFormat/>
    <w:uiPriority w:val="99"/>
    <w:pPr>
      <w:ind w:firstLine="420" w:firstLineChars="200"/>
    </w:pPr>
  </w:style>
  <w:style w:type="paragraph" w:customStyle="1" w:styleId="140">
    <w:name w:val="首页标题"/>
    <w:basedOn w:val="1"/>
    <w:autoRedefine/>
    <w:qFormat/>
    <w:uiPriority w:val="0"/>
    <w:pPr>
      <w:spacing w:before="100" w:beforeAutospacing="1" w:after="100" w:afterAutospacing="1" w:line="240" w:lineRule="auto"/>
      <w:jc w:val="center"/>
    </w:pPr>
    <w:rPr>
      <w:rFonts w:ascii="宋体" w:hAnsi="宋体" w:cs="宋体"/>
      <w:b/>
      <w:bCs/>
      <w:sz w:val="44"/>
      <w:szCs w:val="20"/>
    </w:rPr>
  </w:style>
  <w:style w:type="character" w:customStyle="1" w:styleId="141">
    <w:name w:val="Style Italic Blue2"/>
    <w:autoRedefine/>
    <w:qFormat/>
    <w:uiPriority w:val="99"/>
    <w:rPr>
      <w:iCs/>
      <w:color w:val="000000"/>
    </w:rPr>
  </w:style>
  <w:style w:type="character" w:customStyle="1" w:styleId="142">
    <w:name w:val="Unresolved Mention"/>
    <w:basedOn w:val="4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0" Type="http://schemas.openxmlformats.org/officeDocument/2006/relationships/fontTable" Target="fontTable.xml"/><Relationship Id="rId7" Type="http://schemas.openxmlformats.org/officeDocument/2006/relationships/footer" Target="footer1.xml"/><Relationship Id="rId69" Type="http://schemas.openxmlformats.org/officeDocument/2006/relationships/customXml" Target="../customXml/item2.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image" Target="media/image52.png"/><Relationship Id="rId65" Type="http://schemas.openxmlformats.org/officeDocument/2006/relationships/image" Target="media/image51.png"/><Relationship Id="rId64" Type="http://schemas.openxmlformats.org/officeDocument/2006/relationships/image" Target="media/image50.png"/><Relationship Id="rId63" Type="http://schemas.openxmlformats.org/officeDocument/2006/relationships/image" Target="media/image49.png"/><Relationship Id="rId62" Type="http://schemas.openxmlformats.org/officeDocument/2006/relationships/image" Target="media/image48.png"/><Relationship Id="rId61" Type="http://schemas.openxmlformats.org/officeDocument/2006/relationships/image" Target="media/image47.png"/><Relationship Id="rId60" Type="http://schemas.openxmlformats.org/officeDocument/2006/relationships/image" Target="media/image46.png"/><Relationship Id="rId6" Type="http://schemas.openxmlformats.org/officeDocument/2006/relationships/header" Target="header2.xml"/><Relationship Id="rId59" Type="http://schemas.openxmlformats.org/officeDocument/2006/relationships/image" Target="media/image45.png"/><Relationship Id="rId58" Type="http://schemas.openxmlformats.org/officeDocument/2006/relationships/image" Target="media/image44.png"/><Relationship Id="rId57" Type="http://schemas.openxmlformats.org/officeDocument/2006/relationships/image" Target="media/image43.png"/><Relationship Id="rId56" Type="http://schemas.openxmlformats.org/officeDocument/2006/relationships/image" Target="media/image42.png"/><Relationship Id="rId55" Type="http://schemas.openxmlformats.org/officeDocument/2006/relationships/image" Target="media/image41.png"/><Relationship Id="rId54" Type="http://schemas.openxmlformats.org/officeDocument/2006/relationships/image" Target="media/image40.png"/><Relationship Id="rId53" Type="http://schemas.openxmlformats.org/officeDocument/2006/relationships/image" Target="media/image39.png"/><Relationship Id="rId52" Type="http://schemas.openxmlformats.org/officeDocument/2006/relationships/image" Target="media/image38.png"/><Relationship Id="rId51" Type="http://schemas.openxmlformats.org/officeDocument/2006/relationships/image" Target="media/image37.png"/><Relationship Id="rId50" Type="http://schemas.openxmlformats.org/officeDocument/2006/relationships/image" Target="media/image36.png"/><Relationship Id="rId5" Type="http://schemas.openxmlformats.org/officeDocument/2006/relationships/header" Target="header1.xml"/><Relationship Id="rId49" Type="http://schemas.openxmlformats.org/officeDocument/2006/relationships/image" Target="media/image35.png"/><Relationship Id="rId48" Type="http://schemas.openxmlformats.org/officeDocument/2006/relationships/image" Target="media/image34.png"/><Relationship Id="rId47" Type="http://schemas.openxmlformats.org/officeDocument/2006/relationships/image" Target="media/image33.png"/><Relationship Id="rId46" Type="http://schemas.openxmlformats.org/officeDocument/2006/relationships/image" Target="media/image32.png"/><Relationship Id="rId45" Type="http://schemas.openxmlformats.org/officeDocument/2006/relationships/image" Target="media/image31.png"/><Relationship Id="rId44" Type="http://schemas.openxmlformats.org/officeDocument/2006/relationships/image" Target="media/image30.png"/><Relationship Id="rId43" Type="http://schemas.openxmlformats.org/officeDocument/2006/relationships/image" Target="media/image29.png"/><Relationship Id="rId42" Type="http://schemas.openxmlformats.org/officeDocument/2006/relationships/image" Target="media/image28.png"/><Relationship Id="rId41" Type="http://schemas.openxmlformats.org/officeDocument/2006/relationships/image" Target="media/image27.png"/><Relationship Id="rId40" Type="http://schemas.openxmlformats.org/officeDocument/2006/relationships/image" Target="media/image26.png"/><Relationship Id="rId4" Type="http://schemas.openxmlformats.org/officeDocument/2006/relationships/endnotes" Target="endnotes.xml"/><Relationship Id="rId39" Type="http://schemas.openxmlformats.org/officeDocument/2006/relationships/image" Target="media/image25.png"/><Relationship Id="rId38" Type="http://schemas.openxmlformats.org/officeDocument/2006/relationships/image" Target="media/image24.png"/><Relationship Id="rId37" Type="http://schemas.openxmlformats.org/officeDocument/2006/relationships/image" Target="media/image23.png"/><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png"/><Relationship Id="rId31" Type="http://schemas.openxmlformats.org/officeDocument/2006/relationships/image" Target="media/image17.png"/><Relationship Id="rId30" Type="http://schemas.openxmlformats.org/officeDocument/2006/relationships/image" Target="media/image16.png"/><Relationship Id="rId3" Type="http://schemas.openxmlformats.org/officeDocument/2006/relationships/footnotes" Target="footnotes.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54EF11-B0BC-4608-9EF3-C4106645B67D}">
  <ds:schemaRefs/>
</ds:datastoreItem>
</file>

<file path=docProps/app.xml><?xml version="1.0" encoding="utf-8"?>
<Properties xmlns="http://schemas.openxmlformats.org/officeDocument/2006/extended-properties" xmlns:vt="http://schemas.openxmlformats.org/officeDocument/2006/docPropsVTypes">
  <Template>Normal</Template>
  <Company>wisedu</Company>
  <Pages>17</Pages>
  <Words>1643</Words>
  <Characters>1751</Characters>
  <Lines>21</Lines>
  <Paragraphs>6</Paragraphs>
  <TotalTime>0</TotalTime>
  <ScaleCrop>false</ScaleCrop>
  <LinksUpToDate>false</LinksUpToDate>
  <CharactersWithSpaces>1865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2024-01-05T06:27:00Z</dcterms:created>
  <dc:creator>jkzhao</dc:creator>
  <cp:lastModifiedBy>Dilnigar</cp:lastModifiedBy>
  <cp:lastPrinted>2012-05-30T07:28:00Z</cp:lastPrinted>
  <dcterms:modified xsi:type="dcterms:W3CDTF">2026-07-07T08:05:36Z</dcterms:modified>
  <dc:title>XX控制程序</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2D97CB512D0748B58A520847C214AE92_13</vt:lpwstr>
  </property>
  <property fmtid="{D5CDD505-2E9C-101B-9397-08002B2CF9AE}" pid="4" name="KSOTemplateDocerSaveRecord">
    <vt:lpwstr>eyJoZGlkIjoiMmIzMzFhYWFkNmVhMzM0MDcyMWYyYTQ3ZGRjNDM4MTUiLCJ1c2VySWQiOiI2MDkyMzE5MTkifQ==</vt:lpwstr>
  </property>
</Properties>
</file>