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环境刑法与国际环境刑法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——马丁.黑戈尔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2016级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1、法硕（非法）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邓杨  柳波  马欣  程靖洋  谢佳丽  王雯  任云燕  王菲  严香格  张冬晨  殷玉涵  谭世文  李怡  张琪  李响  钟雨娟  廖山山  韩小双  韩倩倩  张军  李洁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2、法硕（法学）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蒲琴  吴霞   罗菊利  范秀艳  谭敏  刘栋浩  张攀  张娅洁  陈柳  张潆文  刘玉婷  孔冬梅  杜佘雪  陶芯宇  张迁  杨舒越  马仲支  杨玉鑫  王明月  石瑜  郑蕾蕾  吴开富  尤子谦  吴杰  张力丹  梅宇鑫  刘泓  钟琪  周奕涵  李常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法学理论</w:t>
      </w:r>
      <w:r>
        <w:rPr>
          <w:rFonts w:hint="eastAsia"/>
          <w:lang w:val="en-US" w:eastAsia="zh-CN"/>
        </w:rPr>
        <w:t xml:space="preserve"> ：  谭政  郑少飞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3、诉讼法：  胡宇琳  张真真  范丽君  何冬莉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4、经济法：  周杨   李立昂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5、民商法：王安然  彭浩哲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6、刑法学： 何柳  李沁雪  徐玉婷  王利群  周艳梅  齐琪  罗书悦  祝维  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15级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法硕（非法）：翟玉磊  张金鑫  李晓倩</w:t>
      </w:r>
      <w:bookmarkStart w:id="0" w:name="_GoBack"/>
      <w:bookmarkEnd w:id="0"/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法律经济学：庄晓静 杜雅慧  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诉讼法：罗娟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民商法：罗文  杨红  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经济法：钟芳缘  颜玉荣  崔南南  张静  龙晨  任鹏宇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国际法：曾子伦 杨翠芳 邹蝉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法学理论：蔡韵喆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刑法学：路文进  刘文雨  徐微雨  吴晓林  李小雪  邓济东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14级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刑法学：杜娅  冯海英</w:t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F09B5"/>
    <w:rsid w:val="6B427C57"/>
    <w:rsid w:val="6C8E1A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2016-09-28T04:59:58Z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