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FE0" w:rsidRDefault="004F3FE0">
      <w:pPr>
        <w:spacing w:line="480" w:lineRule="auto"/>
        <w:jc w:val="center"/>
        <w:rPr>
          <w:rFonts w:ascii="等线" w:eastAsia="等线" w:hAnsi="等线" w:cs="等线" w:hint="eastAsia"/>
          <w:b/>
          <w:kern w:val="0"/>
          <w:sz w:val="30"/>
          <w:szCs w:val="30"/>
        </w:rPr>
      </w:pPr>
      <w:r>
        <w:rPr>
          <w:rFonts w:ascii="等线" w:eastAsia="等线" w:hAnsi="等线" w:cs="等线" w:hint="eastAsia"/>
          <w:b/>
          <w:sz w:val="30"/>
          <w:szCs w:val="30"/>
        </w:rPr>
        <w:t>西南财经大学</w:t>
      </w:r>
      <w:r>
        <w:rPr>
          <w:rFonts w:ascii="等线" w:eastAsia="等线" w:hAnsi="等线" w:cs="等线" w:hint="eastAsia"/>
          <w:b/>
          <w:kern w:val="0"/>
          <w:sz w:val="30"/>
          <w:szCs w:val="30"/>
        </w:rPr>
        <w:t>国家助学金评审及助后管理办法</w:t>
      </w:r>
    </w:p>
    <w:p w:rsidR="004F3FE0" w:rsidRDefault="004F3FE0">
      <w:pPr>
        <w:spacing w:line="480" w:lineRule="auto"/>
        <w:rPr>
          <w:rFonts w:ascii="宋体" w:hAnsi="宋体" w:cs="宋体" w:hint="eastAsia"/>
        </w:rPr>
      </w:pP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为做好我校国家助学金的评审和管理工作，按照财政部、教育部《普通本科高校、高等职业学校国家助学金管理暂行办法》的精神，结合我校实际情况，制定本办法。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  <w:b/>
        </w:rPr>
      </w:pPr>
      <w:r>
        <w:rPr>
          <w:rFonts w:ascii="等线 Light" w:eastAsia="等线 Light" w:hAnsi="等线 Light" w:cs="等线 Light" w:hint="eastAsia"/>
          <w:b/>
        </w:rPr>
        <w:t>一、申请条件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1.热爱社会主义，拥护中国共产党的领导；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2.自觉遵守宪法和法律，遵守学校的各项规章制度 (上一学年无违纪记录，即未受过学校通报批评或处分)；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3.诚实守信，道德品质优良（无不良诚信记录）；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4.勤奋学习，积极上进（原则上，上一学年无不及格学科）；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5.家庭经济困难，生活简朴（以学校家庭经济困难学生认定工作组的认定结果为依据）。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  <w:b/>
        </w:rPr>
      </w:pPr>
      <w:r>
        <w:rPr>
          <w:rFonts w:ascii="等线 Light" w:eastAsia="等线 Light" w:hAnsi="等线 Light" w:cs="等线 Light" w:hint="eastAsia"/>
          <w:b/>
        </w:rPr>
        <w:t>二、资助标准与名额分配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1.国家助学金主要资助家庭经济困难学生的生活费用开支。具体标准在每生每年2000-4000元范围内确定，分为3档。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2.学生资助管理中心以家庭经济困难学生人数为基准，将教育部下达的名额分配至各学院。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  <w:b/>
        </w:rPr>
      </w:pPr>
      <w:r>
        <w:rPr>
          <w:rFonts w:ascii="等线 Light" w:eastAsia="等线 Light" w:hAnsi="等线 Light" w:cs="等线 Light" w:hint="eastAsia"/>
          <w:b/>
        </w:rPr>
        <w:t>三、申请与评审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国家助学金的评定工作坚持公开、公平、公正的原则。国家助学金按学年申请和评审。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lastRenderedPageBreak/>
        <w:t>1.学生根据本办法规定的国家助学金申请条件及其他有关规定，向所在学院提出书面申请，并</w:t>
      </w:r>
      <w:bookmarkStart w:id="0" w:name="_GoBack"/>
      <w:bookmarkEnd w:id="0"/>
      <w:r>
        <w:rPr>
          <w:rFonts w:ascii="等线 Light" w:eastAsia="等线 Light" w:hAnsi="等线 Light" w:cs="等线 Light" w:hint="eastAsia"/>
        </w:rPr>
        <w:t>递交《普通本科高校、高等职业学校国家助学金申请表》；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2.在学校学生资助工作评审委员会的领导下，评审工作由学生资助管理中心统一安排，各学院由分管学生工作的分党委领导具体负责；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3.各学院在限额内根据评选条件进行初评，并将初评的候选人名单在学院范围内公示，公示无异议后，将推荐的候选人名单及有关材料报学生资助管理中心；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4.学生资助管理中心对学院报送的材料进行复核后，提交学校学生资助工作评审委员会评审，并按时将评审结果报教育部全国学生资助管理中心；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5.在同一学年内，申请并获得国家助学金的学生（未获得其他大额资助的），可同时申请并获得国家奖学金或国家励志奖学金。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  <w:b/>
        </w:rPr>
      </w:pPr>
      <w:r>
        <w:rPr>
          <w:rFonts w:ascii="等线 Light" w:eastAsia="等线 Light" w:hAnsi="等线 Light" w:cs="等线 Light" w:hint="eastAsia"/>
          <w:b/>
        </w:rPr>
        <w:t>四、助学金发放与管理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1.学校对国家助学金实行分账核算，专款专用，并接受财政、审计、纪检监察等部门的检查和监督；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2.学校将国家助学金按月发放给受助学生；</w:t>
      </w:r>
    </w:p>
    <w:p w:rsidR="004F3FE0" w:rsidRDefault="004F3FE0">
      <w:pPr>
        <w:pStyle w:val="a5"/>
        <w:spacing w:before="0" w:beforeAutospacing="0" w:after="0" w:afterAutospacing="0" w:line="480" w:lineRule="auto"/>
        <w:ind w:firstLineChars="200" w:firstLine="480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3.各学院要引导获奖学生合理使用助学金。在本学年内，受助学生中有违纪行为或不恰当消费行为者，学校将视情节轻重给予严肃处理，并暂停直至追回已获得的资助。</w:t>
      </w:r>
    </w:p>
    <w:p w:rsidR="004F3FE0" w:rsidRDefault="004F3FE0">
      <w:pPr>
        <w:pStyle w:val="a5"/>
        <w:spacing w:before="0" w:beforeAutospacing="0" w:after="0" w:afterAutospacing="0" w:line="480" w:lineRule="auto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 </w:t>
      </w:r>
    </w:p>
    <w:p w:rsidR="004F3FE0" w:rsidRDefault="004F3FE0">
      <w:pPr>
        <w:pStyle w:val="a5"/>
        <w:spacing w:before="0" w:beforeAutospacing="0" w:after="0" w:afterAutospacing="0" w:line="480" w:lineRule="auto"/>
        <w:jc w:val="right"/>
        <w:rPr>
          <w:rFonts w:ascii="等线 Light" w:eastAsia="等线 Light" w:hAnsi="等线 Light" w:cs="等线 Light" w:hint="eastAsia"/>
          <w:szCs w:val="22"/>
        </w:rPr>
      </w:pPr>
      <w:r>
        <w:rPr>
          <w:rFonts w:ascii="等线 Light" w:eastAsia="等线 Light" w:hAnsi="等线 Light" w:cs="等线 Light" w:hint="eastAsia"/>
        </w:rPr>
        <w:t>                                                </w:t>
      </w:r>
      <w:r>
        <w:rPr>
          <w:rFonts w:ascii="等线 Light" w:eastAsia="等线 Light" w:hAnsi="等线 Light" w:cs="等线 Light" w:hint="eastAsia"/>
          <w:szCs w:val="22"/>
        </w:rPr>
        <w:t xml:space="preserve"> 2007年6月 制定</w:t>
      </w:r>
    </w:p>
    <w:p w:rsidR="004F3FE0" w:rsidRDefault="004F3FE0">
      <w:pPr>
        <w:pStyle w:val="a5"/>
        <w:spacing w:before="0" w:beforeAutospacing="0" w:after="0" w:afterAutospacing="0" w:line="480" w:lineRule="auto"/>
        <w:jc w:val="right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                           2013年12月修订</w:t>
      </w:r>
    </w:p>
    <w:p w:rsidR="004F3FE0" w:rsidRDefault="004F3FE0">
      <w:pPr>
        <w:pStyle w:val="a5"/>
        <w:spacing w:before="0" w:beforeAutospacing="0" w:after="0" w:afterAutospacing="0" w:line="480" w:lineRule="auto"/>
        <w:jc w:val="both"/>
        <w:rPr>
          <w:rFonts w:ascii="等线 Light" w:eastAsia="等线 Light" w:hAnsi="等线 Light" w:cs="等线 Light" w:hint="eastAsia"/>
        </w:rPr>
      </w:pPr>
      <w:r>
        <w:rPr>
          <w:rFonts w:ascii="等线 Light" w:eastAsia="等线 Light" w:hAnsi="等线 Light" w:cs="等线 Light" w:hint="eastAsia"/>
        </w:rPr>
        <w:t>               </w:t>
      </w:r>
    </w:p>
    <w:sectPr w:rsidR="004F3F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037" w:rsidRDefault="00C91037" w:rsidP="00960E40">
      <w:r>
        <w:separator/>
      </w:r>
    </w:p>
  </w:endnote>
  <w:endnote w:type="continuationSeparator" w:id="0">
    <w:p w:rsidR="00C91037" w:rsidRDefault="00C91037" w:rsidP="0096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037" w:rsidRDefault="00C91037" w:rsidP="00960E40">
      <w:r>
        <w:separator/>
      </w:r>
    </w:p>
  </w:footnote>
  <w:footnote w:type="continuationSeparator" w:id="0">
    <w:p w:rsidR="00C91037" w:rsidRDefault="00C91037" w:rsidP="00960E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CE"/>
    <w:rsid w:val="00055BCB"/>
    <w:rsid w:val="0006737B"/>
    <w:rsid w:val="001420B9"/>
    <w:rsid w:val="002E5247"/>
    <w:rsid w:val="00343B6A"/>
    <w:rsid w:val="00454081"/>
    <w:rsid w:val="00487FAB"/>
    <w:rsid w:val="004A3636"/>
    <w:rsid w:val="004F3FE0"/>
    <w:rsid w:val="00516CDF"/>
    <w:rsid w:val="005542EC"/>
    <w:rsid w:val="005F1675"/>
    <w:rsid w:val="008066CE"/>
    <w:rsid w:val="00960E40"/>
    <w:rsid w:val="0097610B"/>
    <w:rsid w:val="009B2043"/>
    <w:rsid w:val="00A24A33"/>
    <w:rsid w:val="00A90890"/>
    <w:rsid w:val="00AD798D"/>
    <w:rsid w:val="00B638E5"/>
    <w:rsid w:val="00BB43A8"/>
    <w:rsid w:val="00C83EBE"/>
    <w:rsid w:val="00C91037"/>
    <w:rsid w:val="00DA0678"/>
    <w:rsid w:val="00EC1524"/>
    <w:rsid w:val="00F90764"/>
    <w:rsid w:val="00FA5907"/>
    <w:rsid w:val="00FF4065"/>
    <w:rsid w:val="23C43CF0"/>
    <w:rsid w:val="2EE76537"/>
    <w:rsid w:val="3E113197"/>
    <w:rsid w:val="71F3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  <w15:chartTrackingRefBased/>
  <w15:docId w15:val="{7E1F7638-9D30-4648-88F8-8DC58EFE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872</Words>
  <Characters>151</Characters>
  <Application>Microsoft Office Word</Application>
  <DocSecurity>0</DocSecurity>
  <Lines>1</Lines>
  <Paragraphs>2</Paragraphs>
  <ScaleCrop>false</ScaleCrop>
  <Company>微软中国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西南财经大学国家励志奖学金评审及助后管理办法（试行）</dc:title>
  <dc:subject/>
  <dc:creator>微软中国</dc:creator>
  <cp:keywords/>
  <cp:lastModifiedBy>曾宪</cp:lastModifiedBy>
  <cp:revision>2</cp:revision>
  <dcterms:created xsi:type="dcterms:W3CDTF">2018-10-17T08:04:00Z</dcterms:created>
  <dcterms:modified xsi:type="dcterms:W3CDTF">2018-10-17T08:04:00Z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