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648C" w:rsidRPr="003966FB" w:rsidRDefault="003966FB" w:rsidP="003966FB">
      <w:pPr>
        <w:jc w:val="center"/>
        <w:rPr>
          <w:sz w:val="32"/>
          <w:szCs w:val="32"/>
        </w:rPr>
      </w:pPr>
      <w:r w:rsidRPr="003966FB">
        <w:rPr>
          <w:rFonts w:hint="eastAsia"/>
          <w:sz w:val="32"/>
          <w:szCs w:val="32"/>
        </w:rPr>
        <w:t xml:space="preserve">2017.9.15 </w:t>
      </w:r>
      <w:r w:rsidRPr="003966FB">
        <w:rPr>
          <w:rFonts w:hint="eastAsia"/>
          <w:sz w:val="32"/>
          <w:szCs w:val="32"/>
        </w:rPr>
        <w:t>德国及欧盟公司法的新发展</w:t>
      </w:r>
    </w:p>
    <w:p w:rsidR="000C648C" w:rsidRDefault="003966FB">
      <w:r>
        <w:rPr>
          <w:rFonts w:hint="eastAsia"/>
        </w:rPr>
        <w:t>2017</w:t>
      </w:r>
      <w:r>
        <w:rPr>
          <w:rFonts w:hint="eastAsia"/>
        </w:rPr>
        <w:t>级</w:t>
      </w:r>
    </w:p>
    <w:p w:rsidR="000C648C" w:rsidRDefault="003966FB">
      <w:r>
        <w:rPr>
          <w:rFonts w:hint="eastAsia"/>
        </w:rPr>
        <w:t>国际法：杨丽蕾</w:t>
      </w:r>
      <w:r>
        <w:rPr>
          <w:rFonts w:hint="eastAsia"/>
        </w:rPr>
        <w:t xml:space="preserve"> </w:t>
      </w:r>
    </w:p>
    <w:p w:rsidR="000C648C" w:rsidRDefault="003966FB">
      <w:r>
        <w:rPr>
          <w:rFonts w:hint="eastAsia"/>
        </w:rPr>
        <w:t>民商法：张皎，杨梦娜，先文灏</w:t>
      </w:r>
    </w:p>
    <w:p w:rsidR="000C648C" w:rsidRDefault="003966FB">
      <w:r>
        <w:rPr>
          <w:rFonts w:hint="eastAsia"/>
        </w:rPr>
        <w:t>法硕（非法学）：周秋霈，陈琪，毋丹，周扬，金衍，邱磊</w:t>
      </w:r>
    </w:p>
    <w:p w:rsidR="000C648C" w:rsidRDefault="003966FB">
      <w:r>
        <w:rPr>
          <w:rFonts w:hint="eastAsia"/>
        </w:rPr>
        <w:t>法硕（法学）：王岚</w:t>
      </w:r>
    </w:p>
    <w:p w:rsidR="000C648C" w:rsidRDefault="003966FB">
      <w:r>
        <w:rPr>
          <w:rFonts w:hint="eastAsia"/>
        </w:rPr>
        <w:t>诉讼法：马忠芳，王红梅，马聪聪</w:t>
      </w:r>
    </w:p>
    <w:p w:rsidR="000C648C" w:rsidRDefault="003966FB">
      <w:pPr>
        <w:pStyle w:val="p1"/>
        <w:widowControl/>
        <w:rPr>
          <w:rStyle w:val="s1"/>
        </w:rPr>
      </w:pPr>
      <w:r>
        <w:rPr>
          <w:rFonts w:hint="eastAsia"/>
        </w:rPr>
        <w:t>刑法：周鹏，</w:t>
      </w:r>
      <w:r>
        <w:rPr>
          <w:rStyle w:val="s1"/>
        </w:rPr>
        <w:t>李卓彧</w:t>
      </w:r>
    </w:p>
    <w:p w:rsidR="000C648C" w:rsidRDefault="003966FB">
      <w:pPr>
        <w:pStyle w:val="p1"/>
        <w:widowControl/>
        <w:rPr>
          <w:rStyle w:val="s1"/>
        </w:rPr>
      </w:pPr>
      <w:r>
        <w:rPr>
          <w:rStyle w:val="s1"/>
          <w:rFonts w:hint="eastAsia"/>
        </w:rPr>
        <w:t>金融法：李杨，赵振，杨丹</w:t>
      </w:r>
    </w:p>
    <w:p w:rsidR="000C648C" w:rsidRDefault="003966FB">
      <w:pPr>
        <w:pStyle w:val="p1"/>
        <w:widowControl/>
        <w:rPr>
          <w:rStyle w:val="s1"/>
        </w:rPr>
      </w:pPr>
      <w:r>
        <w:rPr>
          <w:rStyle w:val="s1"/>
          <w:rFonts w:hint="eastAsia"/>
        </w:rPr>
        <w:t>经济法：姚娇妮，唐菲</w:t>
      </w:r>
    </w:p>
    <w:p w:rsidR="000C648C" w:rsidRDefault="003966FB">
      <w:pPr>
        <w:pStyle w:val="p1"/>
        <w:widowControl/>
        <w:rPr>
          <w:rStyle w:val="s1"/>
        </w:rPr>
      </w:pPr>
      <w:r>
        <w:rPr>
          <w:rStyle w:val="s1"/>
          <w:rFonts w:hint="eastAsia"/>
        </w:rPr>
        <w:t>宪法学与行政法学：张洁</w:t>
      </w:r>
    </w:p>
    <w:p w:rsidR="000C648C" w:rsidRDefault="000C648C"/>
    <w:p w:rsidR="000C648C" w:rsidRDefault="003966FB">
      <w:r>
        <w:rPr>
          <w:rFonts w:hint="eastAsia"/>
        </w:rPr>
        <w:t>2016</w:t>
      </w:r>
      <w:r>
        <w:rPr>
          <w:rFonts w:hint="eastAsia"/>
        </w:rPr>
        <w:t>级</w:t>
      </w:r>
    </w:p>
    <w:p w:rsidR="000C648C" w:rsidRDefault="003966FB">
      <w:r>
        <w:rPr>
          <w:rFonts w:hint="eastAsia"/>
        </w:rPr>
        <w:t>刑法：王利群，祝维，齐琪，周艳梅，徐玉婷</w:t>
      </w:r>
    </w:p>
    <w:p w:rsidR="000C648C" w:rsidRDefault="003966FB">
      <w:r>
        <w:rPr>
          <w:rFonts w:hint="eastAsia"/>
        </w:rPr>
        <w:t>民商法：卢涛，李祖楷，付媛媛，龚苾涵</w:t>
      </w:r>
      <w:r>
        <w:rPr>
          <w:rFonts w:hint="eastAsia"/>
          <w:lang w:eastAsia="zh-TW"/>
        </w:rPr>
        <w:t>，</w:t>
      </w:r>
      <w:r>
        <w:rPr>
          <w:rFonts w:hint="eastAsia"/>
        </w:rPr>
        <w:t>莫小驰，彭浩哲</w:t>
      </w:r>
    </w:p>
    <w:p w:rsidR="000C648C" w:rsidRDefault="003966FB">
      <w:r>
        <w:rPr>
          <w:rFonts w:hint="eastAsia"/>
        </w:rPr>
        <w:t>经济法：彭优，邓梦思，王欣</w:t>
      </w:r>
    </w:p>
    <w:p w:rsidR="000C648C" w:rsidRDefault="003966FB">
      <w:r>
        <w:rPr>
          <w:rFonts w:hint="eastAsia"/>
        </w:rPr>
        <w:t>法硕（法学）：袁静</w:t>
      </w:r>
      <w:bookmarkStart w:id="0" w:name="_GoBack"/>
      <w:bookmarkEnd w:id="0"/>
    </w:p>
    <w:sectPr w:rsidR="000C648C" w:rsidSect="000C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0C648C"/>
    <w:rsid w:val="000C648C"/>
    <w:rsid w:val="0039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4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648C"/>
    <w:pPr>
      <w:jc w:val="left"/>
    </w:pPr>
    <w:rPr>
      <w:rFonts w:cs="Times New Roman"/>
      <w:kern w:val="0"/>
    </w:rPr>
  </w:style>
  <w:style w:type="character" w:customStyle="1" w:styleId="s1">
    <w:name w:val="s1"/>
    <w:basedOn w:val="a0"/>
    <w:rsid w:val="000C648C"/>
    <w:rPr>
      <w:rFonts w:ascii="Helvetica" w:eastAsia="Helvetica" w:hAnsi="Helvetica" w:cs="Helvetic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Administrator</cp:lastModifiedBy>
  <cp:revision>1</cp:revision>
  <dcterms:created xsi:type="dcterms:W3CDTF">2017-09-16T19:40:00Z</dcterms:created>
  <dcterms:modified xsi:type="dcterms:W3CDTF">2017-09-16T13:25:00Z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