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61" w:rsidRDefault="00FC0261" w:rsidP="008A5DB5">
      <w:pPr>
        <w:jc w:val="center"/>
        <w:rPr>
          <w:rFonts w:ascii="黑体" w:eastAsia="黑体" w:hAnsi="黑体" w:hint="eastAsia"/>
          <w:b/>
        </w:rPr>
      </w:pPr>
      <w:r w:rsidRPr="00FC0261">
        <w:rPr>
          <w:rFonts w:ascii="黑体" w:eastAsia="黑体" w:hAnsi="黑体"/>
          <w:b/>
        </w:rPr>
        <w:t>麦克.</w:t>
      </w:r>
      <w:proofErr w:type="gramStart"/>
      <w:r w:rsidRPr="00FC0261">
        <w:rPr>
          <w:rFonts w:ascii="黑体" w:eastAsia="黑体" w:hAnsi="黑体"/>
          <w:b/>
        </w:rPr>
        <w:t>安得勒</w:t>
      </w:r>
      <w:proofErr w:type="gramEnd"/>
      <w:r w:rsidRPr="00FC0261">
        <w:rPr>
          <w:rFonts w:ascii="黑体" w:eastAsia="黑体" w:hAnsi="黑体"/>
          <w:b/>
        </w:rPr>
        <w:t xml:space="preserve"> 教授：社会权利的宪法化趋势—以美国、德国、英国为例</w:t>
      </w:r>
    </w:p>
    <w:p w:rsidR="008A5DB5" w:rsidRPr="00FC0261" w:rsidRDefault="008A5DB5" w:rsidP="008A5DB5">
      <w:pPr>
        <w:jc w:val="center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讲座签到表</w:t>
      </w:r>
    </w:p>
    <w:p w:rsidR="00A11F26" w:rsidRDefault="00A816E7">
      <w:r>
        <w:rPr>
          <w:rFonts w:hint="eastAsia"/>
        </w:rPr>
        <w:t>2013</w:t>
      </w:r>
      <w:r>
        <w:rPr>
          <w:rFonts w:hint="eastAsia"/>
        </w:rPr>
        <w:t>级：</w:t>
      </w:r>
    </w:p>
    <w:p w:rsidR="00A11F26" w:rsidRDefault="00A816E7">
      <w:r>
        <w:rPr>
          <w:rFonts w:hint="eastAsia"/>
        </w:rPr>
        <w:t>劳动与社保：刘帅鑫、闫静文、梁木兰</w:t>
      </w:r>
    </w:p>
    <w:p w:rsidR="00A11F26" w:rsidRDefault="00A816E7">
      <w:r>
        <w:rPr>
          <w:rFonts w:hint="eastAsia"/>
        </w:rPr>
        <w:t>2014</w:t>
      </w:r>
      <w:r>
        <w:rPr>
          <w:rFonts w:hint="eastAsia"/>
        </w:rPr>
        <w:t>级：</w:t>
      </w:r>
    </w:p>
    <w:p w:rsidR="00A11F26" w:rsidRDefault="00A816E7">
      <w:r>
        <w:rPr>
          <w:rFonts w:hint="eastAsia"/>
        </w:rPr>
        <w:t>经济法：黄颖、赵翔、钟莉、宋炎峰、</w:t>
      </w:r>
      <w:r>
        <w:rPr>
          <w:rFonts w:hint="eastAsia"/>
        </w:rPr>
        <w:t xml:space="preserve"> </w:t>
      </w:r>
      <w:r>
        <w:rPr>
          <w:rFonts w:hint="eastAsia"/>
        </w:rPr>
        <w:t>何冉、曾秀英、叶倩、刘剑涛、张一凡、李季刚、庞椿云、李宇、陈莉</w:t>
      </w:r>
    </w:p>
    <w:p w:rsidR="00A11F26" w:rsidRDefault="00A816E7">
      <w:r>
        <w:rPr>
          <w:rFonts w:hint="eastAsia"/>
        </w:rPr>
        <w:t>民商法：路国航、向志洁、毛鹏、张云、杨罗成、许林、</w:t>
      </w:r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>昇洋、肖洋、周霞、李硕</w:t>
      </w:r>
      <w:r w:rsidR="00A6609F">
        <w:rPr>
          <w:rFonts w:hint="eastAsia"/>
        </w:rPr>
        <w:t>、李瑞、禹夏青、董格玛、</w:t>
      </w:r>
      <w:r w:rsidR="00C66053">
        <w:rPr>
          <w:rFonts w:hint="eastAsia"/>
        </w:rPr>
        <w:t>李军妍、韦丽娅、易娜</w:t>
      </w:r>
    </w:p>
    <w:p w:rsidR="00A11F26" w:rsidRDefault="00A816E7">
      <w:r>
        <w:rPr>
          <w:rFonts w:hint="eastAsia"/>
        </w:rPr>
        <w:t>刑法：冉启涛、吴蕊、王云鹏、杜亚、熊兰兰、冯云英、郑然、</w:t>
      </w:r>
    </w:p>
    <w:p w:rsidR="00A11F26" w:rsidRDefault="00A816E7">
      <w:r>
        <w:rPr>
          <w:rFonts w:hint="eastAsia"/>
        </w:rPr>
        <w:t>国际法：何敏、赵婧、黄庆旭、徐滨</w:t>
      </w:r>
    </w:p>
    <w:p w:rsidR="00A11F26" w:rsidRDefault="00A816E7">
      <w:r>
        <w:rPr>
          <w:rFonts w:hint="eastAsia"/>
        </w:rPr>
        <w:t>法理学：胡蛟</w:t>
      </w:r>
      <w:r w:rsidR="007754B4">
        <w:rPr>
          <w:rFonts w:hint="eastAsia"/>
        </w:rPr>
        <w:t>、</w:t>
      </w:r>
      <w:r w:rsidR="00C66053">
        <w:rPr>
          <w:rFonts w:hint="eastAsia"/>
        </w:rPr>
        <w:t>王立馨、</w:t>
      </w:r>
    </w:p>
    <w:p w:rsidR="00A11F26" w:rsidRDefault="00A816E7">
      <w:r>
        <w:rPr>
          <w:rFonts w:hint="eastAsia"/>
        </w:rPr>
        <w:t>法硕（非法学）：何冉、张永庆、石超、高丽超、范泽武、黄行云、周鸿江</w:t>
      </w:r>
      <w:r w:rsidR="00A6609F">
        <w:rPr>
          <w:rFonts w:hint="eastAsia"/>
        </w:rPr>
        <w:t>、刘佳林、和波、冯海英、冯佩珊、幸晶、</w:t>
      </w:r>
      <w:r w:rsidR="007754B4">
        <w:rPr>
          <w:rFonts w:hint="eastAsia"/>
        </w:rPr>
        <w:t>牟杰、郑贤川、曹亚娇、曾少鹏、金鸿渐、</w:t>
      </w:r>
      <w:r w:rsidR="003A5BFE">
        <w:rPr>
          <w:rFonts w:hint="eastAsia"/>
        </w:rPr>
        <w:t>冯力、</w:t>
      </w:r>
      <w:proofErr w:type="gramStart"/>
      <w:r w:rsidR="00C66053">
        <w:rPr>
          <w:rFonts w:hint="eastAsia"/>
        </w:rPr>
        <w:t>察</w:t>
      </w:r>
      <w:r w:rsidR="003A5BFE">
        <w:rPr>
          <w:rFonts w:hint="eastAsia"/>
        </w:rPr>
        <w:t>小奔</w:t>
      </w:r>
      <w:proofErr w:type="gramEnd"/>
      <w:r w:rsidR="003A5BFE">
        <w:rPr>
          <w:rFonts w:hint="eastAsia"/>
        </w:rPr>
        <w:t>、</w:t>
      </w:r>
      <w:r w:rsidR="00C66053">
        <w:rPr>
          <w:rFonts w:hint="eastAsia"/>
        </w:rPr>
        <w:t>周舟</w:t>
      </w:r>
    </w:p>
    <w:p w:rsidR="00A6609F" w:rsidRDefault="00A6609F">
      <w:r>
        <w:rPr>
          <w:rFonts w:hint="eastAsia"/>
        </w:rPr>
        <w:t>法硕（法学）：王帅</w:t>
      </w:r>
    </w:p>
    <w:p w:rsidR="00A6609F" w:rsidRDefault="00A6609F">
      <w:r>
        <w:rPr>
          <w:rFonts w:hint="eastAsia"/>
        </w:rPr>
        <w:t>诉讼法：胡月、李文丽、</w:t>
      </w:r>
    </w:p>
    <w:p w:rsidR="00A11F26" w:rsidRDefault="00A816E7">
      <w:r>
        <w:rPr>
          <w:rFonts w:hint="eastAsia"/>
        </w:rPr>
        <w:t>2015</w:t>
      </w:r>
      <w:r>
        <w:rPr>
          <w:rFonts w:hint="eastAsia"/>
        </w:rPr>
        <w:t>级：</w:t>
      </w:r>
    </w:p>
    <w:p w:rsidR="00A11F26" w:rsidRDefault="00A816E7">
      <w:r>
        <w:rPr>
          <w:rFonts w:hint="eastAsia"/>
        </w:rPr>
        <w:t>法律经济学：庄晓静、</w:t>
      </w:r>
      <w:proofErr w:type="gramStart"/>
      <w:r>
        <w:rPr>
          <w:rFonts w:hint="eastAsia"/>
        </w:rPr>
        <w:t>杜雅慧</w:t>
      </w:r>
      <w:proofErr w:type="gramEnd"/>
    </w:p>
    <w:p w:rsidR="00A11F26" w:rsidRDefault="00A816E7">
      <w:r>
        <w:rPr>
          <w:rFonts w:hint="eastAsia"/>
        </w:rPr>
        <w:t>理论法学：</w:t>
      </w:r>
      <w:proofErr w:type="gramStart"/>
      <w:r w:rsidR="007754B4">
        <w:rPr>
          <w:rFonts w:hint="eastAsia"/>
        </w:rPr>
        <w:t>潘</w:t>
      </w:r>
      <w:proofErr w:type="gramEnd"/>
      <w:r w:rsidR="007754B4">
        <w:rPr>
          <w:rFonts w:hint="eastAsia"/>
        </w:rPr>
        <w:t>薪吉</w:t>
      </w:r>
    </w:p>
    <w:p w:rsidR="00A11F26" w:rsidRDefault="00A816E7">
      <w:r>
        <w:rPr>
          <w:rFonts w:hint="eastAsia"/>
        </w:rPr>
        <w:t>经济法：黄恬、侯晋瑶、杨瑶、张潇、龙晨、梁钦</w:t>
      </w:r>
      <w:r w:rsidR="00A6609F">
        <w:rPr>
          <w:rFonts w:hint="eastAsia"/>
        </w:rPr>
        <w:t>、杨翠芳、张静、颜玉荣、</w:t>
      </w:r>
      <w:r w:rsidR="003A5BFE">
        <w:rPr>
          <w:rFonts w:hint="eastAsia"/>
        </w:rPr>
        <w:t>陶石雷、刘春林、崔南南</w:t>
      </w:r>
    </w:p>
    <w:p w:rsidR="00A11F26" w:rsidRDefault="00A816E7">
      <w:r>
        <w:rPr>
          <w:rFonts w:hint="eastAsia"/>
        </w:rPr>
        <w:t>国际法：曾子伦</w:t>
      </w:r>
      <w:r w:rsidR="003A5BFE">
        <w:rPr>
          <w:rFonts w:hint="eastAsia"/>
        </w:rPr>
        <w:t>、</w:t>
      </w:r>
    </w:p>
    <w:p w:rsidR="00A11F26" w:rsidRDefault="00A816E7">
      <w:r>
        <w:rPr>
          <w:rFonts w:hint="eastAsia"/>
        </w:rPr>
        <w:t>刑法：吴晓琳、徐微雨、邱茂、路文进</w:t>
      </w:r>
      <w:r w:rsidR="00A6609F">
        <w:rPr>
          <w:rFonts w:hint="eastAsia"/>
        </w:rPr>
        <w:t>、王伶俐、</w:t>
      </w:r>
    </w:p>
    <w:p w:rsidR="00A11F26" w:rsidRDefault="00A816E7">
      <w:r>
        <w:rPr>
          <w:rFonts w:hint="eastAsia"/>
        </w:rPr>
        <w:t>民商法：刘钊、叶颖、王春雨</w:t>
      </w:r>
      <w:r w:rsidR="00A6609F">
        <w:rPr>
          <w:rFonts w:hint="eastAsia"/>
        </w:rPr>
        <w:t>、任丽丽、扬红、罗文、</w:t>
      </w:r>
      <w:r w:rsidR="003A5BFE">
        <w:rPr>
          <w:rFonts w:hint="eastAsia"/>
        </w:rPr>
        <w:t>易娜、吴春梅、邓琼、</w:t>
      </w:r>
    </w:p>
    <w:p w:rsidR="00A11F26" w:rsidRDefault="00A816E7">
      <w:r>
        <w:rPr>
          <w:rFonts w:hint="eastAsia"/>
        </w:rPr>
        <w:t>法硕（非法学）：张戴旸、朱骏、翟玉磊、</w:t>
      </w: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>雨果、周</w:t>
      </w:r>
      <w:proofErr w:type="gramStart"/>
      <w:r>
        <w:rPr>
          <w:rFonts w:hint="eastAsia"/>
        </w:rPr>
        <w:t>泱</w:t>
      </w:r>
      <w:proofErr w:type="gramEnd"/>
      <w:r w:rsidR="00A6609F">
        <w:rPr>
          <w:rFonts w:hint="eastAsia"/>
        </w:rPr>
        <w:t>、</w:t>
      </w:r>
      <w:r>
        <w:rPr>
          <w:rFonts w:hint="eastAsia"/>
        </w:rPr>
        <w:t>朱乾灿</w:t>
      </w:r>
      <w:r w:rsidR="00A6609F">
        <w:rPr>
          <w:rFonts w:hint="eastAsia"/>
        </w:rPr>
        <w:t>、郑之虎、毛先磊、黄文静、陈妮、冯慧婧、张金鑫、</w:t>
      </w:r>
      <w:proofErr w:type="gramStart"/>
      <w:r w:rsidR="00A6609F">
        <w:rPr>
          <w:rFonts w:hint="eastAsia"/>
        </w:rPr>
        <w:t>苏呷阿</w:t>
      </w:r>
      <w:proofErr w:type="gramEnd"/>
      <w:r w:rsidR="00A6609F">
        <w:rPr>
          <w:rFonts w:hint="eastAsia"/>
        </w:rPr>
        <w:t>英、李晓倩、刘博丽</w:t>
      </w:r>
      <w:r w:rsidR="003A5BFE">
        <w:rPr>
          <w:rFonts w:hint="eastAsia"/>
        </w:rPr>
        <w:t>、王云超、周逸航、</w:t>
      </w:r>
    </w:p>
    <w:p w:rsidR="00A11F26" w:rsidRDefault="00A816E7">
      <w:r>
        <w:rPr>
          <w:rFonts w:hint="eastAsia"/>
        </w:rPr>
        <w:t>法硕（法学）：</w:t>
      </w:r>
      <w:r w:rsidR="00A6609F">
        <w:rPr>
          <w:rFonts w:hint="eastAsia"/>
        </w:rPr>
        <w:t>周雅静、马艳秋、王蓝晴、张蕾、刘萌、王转玲、李耀、张娇、胡文强、申海涛</w:t>
      </w:r>
      <w:r w:rsidR="003A5BFE">
        <w:rPr>
          <w:rFonts w:hint="eastAsia"/>
        </w:rPr>
        <w:t>、倪庆楠、</w:t>
      </w:r>
      <w:bookmarkStart w:id="0" w:name="_GoBack"/>
      <w:bookmarkEnd w:id="0"/>
    </w:p>
    <w:p w:rsidR="00A11F26" w:rsidRDefault="007754B4">
      <w:r>
        <w:rPr>
          <w:rFonts w:hint="eastAsia"/>
        </w:rPr>
        <w:t>诉讼法：王凯、</w:t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>浩然、</w:t>
      </w:r>
      <w:r w:rsidR="003A5BFE">
        <w:rPr>
          <w:rFonts w:hint="eastAsia"/>
        </w:rPr>
        <w:t>任超</w:t>
      </w:r>
    </w:p>
    <w:p w:rsidR="00A11F26" w:rsidRDefault="00A11F26"/>
    <w:sectPr w:rsidR="00A11F26" w:rsidSect="00A11F2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14" w:rsidRDefault="00724714" w:rsidP="00A6609F">
      <w:r>
        <w:separator/>
      </w:r>
    </w:p>
  </w:endnote>
  <w:endnote w:type="continuationSeparator" w:id="0">
    <w:p w:rsidR="00724714" w:rsidRDefault="00724714" w:rsidP="00A6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14" w:rsidRDefault="00724714" w:rsidP="00A6609F">
      <w:r>
        <w:separator/>
      </w:r>
    </w:p>
  </w:footnote>
  <w:footnote w:type="continuationSeparator" w:id="0">
    <w:p w:rsidR="00724714" w:rsidRDefault="00724714" w:rsidP="00A66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C2C73"/>
    <w:rsid w:val="003A5BFE"/>
    <w:rsid w:val="003C2C73"/>
    <w:rsid w:val="003D2931"/>
    <w:rsid w:val="00724714"/>
    <w:rsid w:val="007754B4"/>
    <w:rsid w:val="008A5DB5"/>
    <w:rsid w:val="00992533"/>
    <w:rsid w:val="009C0692"/>
    <w:rsid w:val="00A11F26"/>
    <w:rsid w:val="00A6609F"/>
    <w:rsid w:val="00A816E7"/>
    <w:rsid w:val="00C66053"/>
    <w:rsid w:val="00DE0E07"/>
    <w:rsid w:val="00FC0261"/>
    <w:rsid w:val="0DF1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26"/>
    <w:pPr>
      <w:widowControl w:val="0"/>
      <w:jc w:val="both"/>
    </w:pPr>
    <w:rPr>
      <w:rFonts w:ascii="Cambria" w:hAnsi="Cambria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A11F26"/>
    <w:pPr>
      <w:spacing w:line="525" w:lineRule="atLeast"/>
      <w:jc w:val="left"/>
      <w:outlineLvl w:val="1"/>
    </w:pPr>
    <w:rPr>
      <w:rFonts w:ascii="宋体" w:hAnsi="宋体" w:cs="宋体" w:hint="eastAsi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11F26"/>
    <w:rPr>
      <w:rFonts w:ascii="宋体" w:eastAsia="宋体" w:hAnsi="宋体" w:cs="宋体"/>
      <w:b/>
      <w:kern w:val="0"/>
      <w:sz w:val="18"/>
      <w:szCs w:val="18"/>
    </w:rPr>
  </w:style>
  <w:style w:type="paragraph" w:styleId="a3">
    <w:name w:val="header"/>
    <w:basedOn w:val="a"/>
    <w:link w:val="Char"/>
    <w:semiHidden/>
    <w:unhideWhenUsed/>
    <w:rsid w:val="00A66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A6609F"/>
    <w:rPr>
      <w:rFonts w:ascii="Cambria" w:hAnsi="Cambria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A66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A6609F"/>
    <w:rPr>
      <w:rFonts w:ascii="Cambria" w:hAnsi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胡欣立 博士：Introduction to the Anglo-Saxon Law and the Legal Education in Common Law System</dc:title>
  <dc:creator>Xiang Zhao</dc:creator>
  <cp:lastModifiedBy>MBENBEN</cp:lastModifiedBy>
  <cp:revision>4</cp:revision>
  <dcterms:created xsi:type="dcterms:W3CDTF">2015-10-06T06:35:00Z</dcterms:created>
  <dcterms:modified xsi:type="dcterms:W3CDTF">2015-10-27T09:54:00Z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