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中国法治的理性选择和现代化方向</w:t>
      </w:r>
      <w:r>
        <w:rPr>
          <w:rFonts w:hint="eastAsia" w:ascii="宋体" w:hAnsi="宋体" w:eastAsia="宋体"/>
          <w:b/>
          <w:sz w:val="30"/>
          <w:szCs w:val="30"/>
        </w:rPr>
        <w:t>讲座签到情况</w:t>
      </w:r>
    </w:p>
    <w:p>
      <w:pPr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2015级：</w:t>
      </w:r>
    </w:p>
    <w:p>
      <w:pPr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法硕（非法学）：</w:t>
      </w:r>
      <w:r>
        <w:rPr>
          <w:rFonts w:hint="eastAsia" w:ascii="宋体" w:hAnsi="宋体" w:eastAsia="宋体"/>
          <w:lang w:eastAsia="zh-CN"/>
        </w:rPr>
        <w:t>陈妮、张金鑫、李云娟、周逸航、周泱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法律经济学：</w:t>
      </w:r>
      <w:r>
        <w:rPr>
          <w:rFonts w:hint="eastAsia" w:ascii="宋体" w:hAnsi="宋体" w:eastAsia="宋体"/>
        </w:rPr>
        <w:t>杜雅慧 庄晓静</w:t>
      </w:r>
    </w:p>
    <w:p>
      <w:pPr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 xml:space="preserve">诉讼法：任超 </w:t>
      </w:r>
    </w:p>
    <w:p>
      <w:pPr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刑法：路文进、徐微雨、邓济东、</w:t>
      </w:r>
      <w:r>
        <w:rPr>
          <w:rFonts w:hint="eastAsia" w:ascii="宋体" w:hAnsi="宋体" w:eastAsia="宋体"/>
        </w:rPr>
        <w:t>邱茂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武晓林</w:t>
      </w:r>
    </w:p>
    <w:p>
      <w:pPr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经济法：崔南南、任鹏宇、</w:t>
      </w:r>
    </w:p>
    <w:p>
      <w:pPr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诉讼法：向思思、罗娟、</w:t>
      </w:r>
    </w:p>
    <w:p>
      <w:pPr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eastAsia="zh-CN"/>
        </w:rPr>
        <w:t>民商法：邓琼、任丽丽、杨红、罗文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法理学：蔡韵喆、潘薪吉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/>
          <w:lang w:eastAsia="zh-CN"/>
        </w:rPr>
        <w:t>国际法：杨翠芳、</w:t>
      </w:r>
      <w:r>
        <w:rPr>
          <w:rFonts w:hint="eastAsia" w:ascii="宋体" w:hAnsi="宋体" w:eastAsia="宋体"/>
        </w:rPr>
        <w:t>邹蝉</w:t>
      </w:r>
      <w:r>
        <w:rPr>
          <w:rFonts w:hint="eastAsia" w:ascii="宋体" w:hAnsi="宋体" w:eastAsia="宋体"/>
          <w:lang w:eastAsia="zh-CN"/>
        </w:rPr>
        <w:t>、刘佳音</w:t>
      </w:r>
    </w:p>
    <w:p>
      <w:pPr>
        <w:rPr>
          <w:rFonts w:hint="eastAsia" w:ascii="宋体" w:hAnsi="宋体" w:eastAsia="宋体"/>
          <w:lang w:eastAsia="zh-CN"/>
        </w:rPr>
      </w:pPr>
    </w:p>
    <w:p>
      <w:pPr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2016级：</w:t>
      </w:r>
      <w:bookmarkStart w:id="0" w:name="_GoBack"/>
      <w:bookmarkEnd w:id="0"/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经济法：李肖晓、周杨、邓梦思、冉语涵、彭优、江琳、吴箫、王欣、赵泓澄、陈念佳、李立昂、周雪、王文艺</w:t>
      </w:r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法律经济学：罗露露、赵昱、柏雨菡</w:t>
      </w:r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诉讼法：龙婷婷、何冬莉</w:t>
      </w:r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民商法：李祖楷 秦红美、莫小驰</w:t>
      </w:r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 xml:space="preserve">刑法：周艳梅 王利群 齐琪 </w:t>
      </w:r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 xml:space="preserve">国际法：兰胜利 余凯欣 贾越 罗琪琪 李艳琳 </w:t>
      </w:r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法硕（法学）：冷俞霏、马瑶、谭敏、蒲琴、范秀艳、罗紫瑜、杜佘雪、陶芯宇、 潘学会 、吴霞 、张力丹、梅宇鑫、罗菊利</w:t>
      </w:r>
    </w:p>
    <w:p>
      <w:pPr>
        <w:rPr>
          <w:rFonts w:hint="eastAsia"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法硕（非法学）：谢嘉良、韩小双、谭世文、王菲、邓杨、严香格、李响 李洁、李怡、 廖山山、钟雨娟、谢佳丽、柳波 肖睿、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韩倩倩、张琪、冯妍熙、周科、沙马曲布、殷玉涵、张冬晨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38EF"/>
    <w:rsid w:val="278B38EF"/>
    <w:rsid w:val="6FD73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2016-12-09T14:49:00Z</dcterms:created>
  <dc:creator>CF</dc:creator>
  <cp:lastModifiedBy>CF</cp:lastModifiedBy>
  <dcterms:modified xsi:type="dcterms:W3CDTF">2016-12-09T15:32:18Z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